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AA1" w14:textId="1EA4C6CF" w:rsidR="005F5003" w:rsidRDefault="00B80731" w:rsidP="006F12F9">
      <w:pPr>
        <w:pStyle w:val="Heading1"/>
        <w:jc w:val="both"/>
      </w:pPr>
      <w:bookmarkStart w:id="0" w:name="_Hlk127205163"/>
      <w:r>
        <w:t xml:space="preserve">Wijziging </w:t>
      </w:r>
      <w:r w:rsidR="0099508C">
        <w:t xml:space="preserve">geometrie </w:t>
      </w:r>
      <w:r>
        <w:t xml:space="preserve">bestuurlijke </w:t>
      </w:r>
      <w:r w:rsidR="005F5003">
        <w:t xml:space="preserve">grenzen </w:t>
      </w:r>
      <w:r w:rsidR="009B4152">
        <w:t xml:space="preserve">in </w:t>
      </w:r>
      <w:r w:rsidR="005F5003">
        <w:t>M</w:t>
      </w:r>
      <w:r w:rsidR="00CF1FBA">
        <w:t>R</w:t>
      </w:r>
      <w:r w:rsidR="005F5003">
        <w:t>2023</w:t>
      </w:r>
      <w:r w:rsidR="005E4AC9">
        <w:t xml:space="preserve"> </w:t>
      </w:r>
      <w:bookmarkEnd w:id="0"/>
      <w:r w:rsidR="005E4AC9">
        <w:t>in CIMLK</w:t>
      </w:r>
    </w:p>
    <w:p w14:paraId="776615EA" w14:textId="77777777" w:rsidR="00CF1FBA" w:rsidRPr="00CF1FBA" w:rsidRDefault="00CF1FBA" w:rsidP="006F12F9">
      <w:pPr>
        <w:jc w:val="both"/>
      </w:pPr>
    </w:p>
    <w:p w14:paraId="10E48804" w14:textId="0DB7F1A6" w:rsidR="005F5003" w:rsidRPr="00CF1FBA" w:rsidRDefault="007920AF" w:rsidP="006F12F9">
      <w:pPr>
        <w:jc w:val="both"/>
        <w:rPr>
          <w:rFonts w:ascii="Verdana" w:hAnsi="Verdana"/>
          <w:sz w:val="16"/>
          <w:szCs w:val="16"/>
        </w:rPr>
      </w:pPr>
      <w:r w:rsidRPr="00CF1FBA">
        <w:rPr>
          <w:rFonts w:ascii="Verdana" w:hAnsi="Verdana"/>
          <w:sz w:val="16"/>
          <w:szCs w:val="16"/>
        </w:rPr>
        <w:t>Door:</w:t>
      </w:r>
      <w:r w:rsidR="00CF1FBA" w:rsidRPr="00CF1FBA">
        <w:rPr>
          <w:rFonts w:ascii="Verdana" w:hAnsi="Verdana"/>
          <w:sz w:val="16"/>
          <w:szCs w:val="16"/>
        </w:rPr>
        <w:t xml:space="preserve"> </w:t>
      </w:r>
      <w:r w:rsidR="00CF1FBA" w:rsidRPr="00CF1FBA">
        <w:rPr>
          <w:rFonts w:ascii="Verdana" w:hAnsi="Verdana"/>
          <w:sz w:val="16"/>
          <w:szCs w:val="16"/>
        </w:rPr>
        <w:tab/>
        <w:t>RIVM, Peter de Smet</w:t>
      </w:r>
    </w:p>
    <w:p w14:paraId="4288B366" w14:textId="706B168B" w:rsidR="007920AF" w:rsidRPr="00CF1FBA" w:rsidRDefault="007920AF" w:rsidP="006F12F9">
      <w:pPr>
        <w:jc w:val="both"/>
        <w:rPr>
          <w:rFonts w:ascii="Verdana" w:hAnsi="Verdana"/>
          <w:sz w:val="16"/>
          <w:szCs w:val="16"/>
        </w:rPr>
      </w:pPr>
      <w:r w:rsidRPr="00CF1FBA">
        <w:rPr>
          <w:rFonts w:ascii="Verdana" w:hAnsi="Verdana"/>
          <w:sz w:val="16"/>
          <w:szCs w:val="16"/>
        </w:rPr>
        <w:t>Voor:</w:t>
      </w:r>
      <w:r w:rsidR="00CF1FBA" w:rsidRPr="00CF1FBA">
        <w:rPr>
          <w:rFonts w:ascii="Verdana" w:hAnsi="Verdana"/>
          <w:sz w:val="16"/>
          <w:szCs w:val="16"/>
        </w:rPr>
        <w:tab/>
        <w:t xml:space="preserve">NSL en SLA partners die CIMLK gebruiken </w:t>
      </w:r>
    </w:p>
    <w:p w14:paraId="694AB28E" w14:textId="3382D4C6" w:rsidR="007920AF" w:rsidRPr="00CF1FBA" w:rsidRDefault="00CF1FBA" w:rsidP="006F12F9">
      <w:pPr>
        <w:jc w:val="both"/>
        <w:rPr>
          <w:rFonts w:ascii="Verdana" w:hAnsi="Verdana"/>
          <w:sz w:val="16"/>
          <w:szCs w:val="16"/>
        </w:rPr>
      </w:pPr>
      <w:r w:rsidRPr="00CF1FBA">
        <w:rPr>
          <w:rFonts w:ascii="Verdana" w:hAnsi="Verdana"/>
          <w:sz w:val="16"/>
          <w:szCs w:val="16"/>
        </w:rPr>
        <w:t xml:space="preserve">Datum: </w:t>
      </w:r>
      <w:r w:rsidRPr="00CF1FBA">
        <w:rPr>
          <w:rFonts w:ascii="Verdana" w:hAnsi="Verdana"/>
          <w:sz w:val="16"/>
          <w:szCs w:val="16"/>
        </w:rPr>
        <w:tab/>
        <w:t>8 feb 2023</w:t>
      </w:r>
    </w:p>
    <w:p w14:paraId="3D297CE2" w14:textId="2263A77F" w:rsidR="00CF1FBA" w:rsidRDefault="00CF1FBA" w:rsidP="006F12F9">
      <w:pPr>
        <w:jc w:val="both"/>
        <w:rPr>
          <w:rFonts w:ascii="Verdana" w:hAnsi="Verdana"/>
          <w:sz w:val="20"/>
          <w:szCs w:val="20"/>
        </w:rPr>
      </w:pPr>
    </w:p>
    <w:p w14:paraId="641D85C8" w14:textId="77777777" w:rsidR="00CF1FBA" w:rsidRDefault="00CF1FBA" w:rsidP="006F12F9">
      <w:pPr>
        <w:jc w:val="both"/>
        <w:rPr>
          <w:rFonts w:ascii="Verdana" w:hAnsi="Verdana"/>
          <w:sz w:val="20"/>
          <w:szCs w:val="20"/>
        </w:rPr>
      </w:pPr>
    </w:p>
    <w:p w14:paraId="5B240BA4" w14:textId="6B3A9CED" w:rsidR="005F5003" w:rsidRPr="00810CCB" w:rsidRDefault="005F5003" w:rsidP="00FA3FBE">
      <w:pPr>
        <w:rPr>
          <w:rFonts w:ascii="Verdana" w:hAnsi="Verdana"/>
          <w:b/>
          <w:bCs/>
          <w:sz w:val="20"/>
          <w:szCs w:val="20"/>
        </w:rPr>
      </w:pPr>
      <w:r w:rsidRPr="00810CCB">
        <w:rPr>
          <w:rFonts w:ascii="Verdana" w:hAnsi="Verdana"/>
          <w:b/>
          <w:bCs/>
          <w:sz w:val="20"/>
          <w:szCs w:val="20"/>
        </w:rPr>
        <w:t>Inleiding</w:t>
      </w:r>
    </w:p>
    <w:p w14:paraId="5ED5B2C1" w14:textId="36AC8C43" w:rsidR="00C42F23" w:rsidRDefault="005F5003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begin februari </w:t>
      </w:r>
      <w:r w:rsidR="00C42F23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>is de database voor NSL Monitoringsronde 2023 beschikbaar</w:t>
      </w:r>
      <w:r w:rsidR="00C42F23">
        <w:rPr>
          <w:rFonts w:ascii="Verdana" w:hAnsi="Verdana"/>
          <w:sz w:val="20"/>
          <w:szCs w:val="20"/>
        </w:rPr>
        <w:t>.</w:t>
      </w:r>
      <w:r w:rsidR="006F12F9">
        <w:rPr>
          <w:rFonts w:ascii="Verdana" w:hAnsi="Verdana"/>
          <w:sz w:val="20"/>
          <w:szCs w:val="20"/>
        </w:rPr>
        <w:t xml:space="preserve"> </w:t>
      </w:r>
      <w:r w:rsidR="00C42F23">
        <w:rPr>
          <w:rFonts w:ascii="Verdana" w:hAnsi="Verdana"/>
          <w:sz w:val="20"/>
          <w:szCs w:val="20"/>
        </w:rPr>
        <w:t>De</w:t>
      </w:r>
      <w:r w:rsidR="00810CCB">
        <w:rPr>
          <w:rFonts w:ascii="Verdana" w:hAnsi="Verdana"/>
          <w:sz w:val="20"/>
          <w:szCs w:val="20"/>
        </w:rPr>
        <w:t xml:space="preserve"> data </w:t>
      </w:r>
      <w:r w:rsidR="00C42F23">
        <w:rPr>
          <w:rFonts w:ascii="Verdana" w:hAnsi="Verdana"/>
          <w:sz w:val="20"/>
          <w:szCs w:val="20"/>
        </w:rPr>
        <w:t xml:space="preserve">is te downloaden via </w:t>
      </w:r>
      <w:r w:rsidR="005E4AC9">
        <w:rPr>
          <w:rFonts w:ascii="Verdana" w:hAnsi="Verdana"/>
          <w:sz w:val="20"/>
          <w:szCs w:val="20"/>
        </w:rPr>
        <w:t xml:space="preserve">CIMLK </w:t>
      </w:r>
      <w:hyperlink r:id="rId8" w:history="1">
        <w:r w:rsidR="005E4AC9" w:rsidRPr="004A303D">
          <w:rPr>
            <w:rStyle w:val="Hyperlink"/>
            <w:rFonts w:ascii="Verdana" w:hAnsi="Verdana"/>
            <w:sz w:val="20"/>
            <w:szCs w:val="20"/>
          </w:rPr>
          <w:t>www.cimlk.nl</w:t>
        </w:r>
      </w:hyperlink>
      <w:r w:rsidR="00C42F23">
        <w:rPr>
          <w:rFonts w:ascii="Verdana" w:hAnsi="Verdana"/>
          <w:sz w:val="20"/>
          <w:szCs w:val="20"/>
        </w:rPr>
        <w:t xml:space="preserve"> per jurisdictiegebied. </w:t>
      </w:r>
      <w:r w:rsidR="00B80731">
        <w:rPr>
          <w:rFonts w:ascii="Verdana" w:hAnsi="Verdana"/>
          <w:sz w:val="20"/>
          <w:szCs w:val="20"/>
        </w:rPr>
        <w:t>Het bevat het aangepaste bestandsformaat waarmee we in CIMLK werken.</w:t>
      </w:r>
    </w:p>
    <w:p w14:paraId="17D73AA4" w14:textId="66CEC42C" w:rsidR="00C42F23" w:rsidRDefault="00C42F23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Advies is </w:t>
      </w:r>
      <w:r w:rsidR="00B80731">
        <w:rPr>
          <w:rFonts w:ascii="Verdana" w:hAnsi="Verdana"/>
          <w:sz w:val="20"/>
          <w:szCs w:val="20"/>
        </w:rPr>
        <w:t>een</w:t>
      </w:r>
      <w:r>
        <w:rPr>
          <w:rFonts w:ascii="Verdana" w:hAnsi="Verdana"/>
          <w:sz w:val="20"/>
          <w:szCs w:val="20"/>
        </w:rPr>
        <w:t xml:space="preserve"> download </w:t>
      </w:r>
      <w:r w:rsidR="00810CCB">
        <w:rPr>
          <w:rFonts w:ascii="Verdana" w:hAnsi="Verdana"/>
          <w:sz w:val="20"/>
          <w:szCs w:val="20"/>
        </w:rPr>
        <w:t xml:space="preserve">voor uw jurisdictie </w:t>
      </w:r>
      <w:r>
        <w:rPr>
          <w:rFonts w:ascii="Verdana" w:hAnsi="Verdana"/>
          <w:sz w:val="20"/>
          <w:szCs w:val="20"/>
        </w:rPr>
        <w:t xml:space="preserve">te gebruiken als uitgangspunt voor het aanbieden van geactualiseerde NSL invoergegevens voor wegverkeer en veehouderijen </w:t>
      </w:r>
      <w:r w:rsidR="00810CCB">
        <w:rPr>
          <w:rFonts w:ascii="Verdana" w:hAnsi="Verdana"/>
          <w:sz w:val="20"/>
          <w:szCs w:val="20"/>
        </w:rPr>
        <w:t xml:space="preserve">voor uw werkingsgebied </w:t>
      </w:r>
      <w:r>
        <w:rPr>
          <w:rFonts w:ascii="Verdana" w:hAnsi="Verdana"/>
          <w:sz w:val="20"/>
          <w:szCs w:val="20"/>
        </w:rPr>
        <w:t>in CIMLK.</w:t>
      </w:r>
      <w:r w:rsidR="00B80731">
        <w:rPr>
          <w:rFonts w:ascii="Verdana" w:hAnsi="Verdana"/>
          <w:sz w:val="20"/>
          <w:szCs w:val="20"/>
        </w:rPr>
        <w:t xml:space="preserve"> </w:t>
      </w:r>
    </w:p>
    <w:p w14:paraId="045F9AA7" w14:textId="77777777" w:rsidR="00C42F23" w:rsidRDefault="00C42F23" w:rsidP="00FA3FBE">
      <w:pPr>
        <w:rPr>
          <w:rFonts w:ascii="Verdana" w:hAnsi="Verdana"/>
          <w:sz w:val="20"/>
          <w:szCs w:val="20"/>
        </w:rPr>
      </w:pPr>
    </w:p>
    <w:p w14:paraId="67C2BEA6" w14:textId="3B88693A" w:rsidR="005E4AC9" w:rsidRDefault="00C42F23" w:rsidP="00FA3FBE">
      <w:pPr>
        <w:rPr>
          <w:rFonts w:ascii="Verdana" w:hAnsi="Verdana"/>
          <w:sz w:val="20"/>
          <w:szCs w:val="20"/>
        </w:rPr>
      </w:pPr>
      <w:bookmarkStart w:id="1" w:name="_Hlk127205233"/>
      <w:r>
        <w:rPr>
          <w:rFonts w:ascii="Verdana" w:hAnsi="Verdana"/>
          <w:sz w:val="20"/>
          <w:szCs w:val="20"/>
        </w:rPr>
        <w:t xml:space="preserve">De database </w:t>
      </w:r>
      <w:r w:rsidR="005E4AC9">
        <w:rPr>
          <w:rFonts w:ascii="Verdana" w:hAnsi="Verdana"/>
          <w:sz w:val="20"/>
          <w:szCs w:val="20"/>
        </w:rPr>
        <w:t>voor Monitoringsronde 2023</w:t>
      </w:r>
      <w:r w:rsidR="00A260A3">
        <w:rPr>
          <w:rFonts w:ascii="Verdana" w:hAnsi="Verdana"/>
          <w:sz w:val="20"/>
          <w:szCs w:val="20"/>
        </w:rPr>
        <w:t xml:space="preserve"> (MR2023)</w:t>
      </w:r>
      <w:r w:rsidR="005E4AC9">
        <w:rPr>
          <w:rFonts w:ascii="Verdana" w:hAnsi="Verdana"/>
          <w:sz w:val="20"/>
          <w:szCs w:val="20"/>
        </w:rPr>
        <w:t xml:space="preserve"> in CIMLK </w:t>
      </w:r>
      <w:r>
        <w:rPr>
          <w:rFonts w:ascii="Verdana" w:hAnsi="Verdana"/>
          <w:sz w:val="20"/>
          <w:szCs w:val="20"/>
        </w:rPr>
        <w:t xml:space="preserve">bevat een </w:t>
      </w:r>
      <w:r w:rsidR="005E4AC9" w:rsidRPr="00810CCB">
        <w:rPr>
          <w:rFonts w:ascii="Verdana" w:hAnsi="Verdana"/>
          <w:b/>
          <w:bCs/>
          <w:sz w:val="20"/>
          <w:szCs w:val="20"/>
        </w:rPr>
        <w:t>actualisatie van de geometrie van de jurisdictie</w:t>
      </w:r>
      <w:r w:rsidR="00810CCB" w:rsidRPr="00810CCB">
        <w:rPr>
          <w:rFonts w:ascii="Verdana" w:hAnsi="Verdana"/>
          <w:b/>
          <w:bCs/>
          <w:sz w:val="20"/>
          <w:szCs w:val="20"/>
        </w:rPr>
        <w:t>grenzen</w:t>
      </w:r>
      <w:r w:rsidR="005E4AC9">
        <w:rPr>
          <w:rFonts w:ascii="Verdana" w:hAnsi="Verdana"/>
          <w:sz w:val="20"/>
          <w:szCs w:val="20"/>
        </w:rPr>
        <w:t xml:space="preserve"> t</w:t>
      </w:r>
      <w:r w:rsidR="00DE4EAE">
        <w:rPr>
          <w:rFonts w:ascii="Verdana" w:hAnsi="Verdana"/>
          <w:sz w:val="20"/>
          <w:szCs w:val="20"/>
        </w:rPr>
        <w:t>.o.v.</w:t>
      </w:r>
      <w:r w:rsidR="005E4AC9">
        <w:rPr>
          <w:rFonts w:ascii="Verdana" w:hAnsi="Verdana"/>
          <w:sz w:val="20"/>
          <w:szCs w:val="20"/>
        </w:rPr>
        <w:t xml:space="preserve"> de geometrie zoals aangeboden in de </w:t>
      </w:r>
      <w:r w:rsidR="006F12F9">
        <w:rPr>
          <w:rFonts w:ascii="Verdana" w:hAnsi="Verdana"/>
          <w:sz w:val="20"/>
          <w:szCs w:val="20"/>
        </w:rPr>
        <w:t>eerdere m</w:t>
      </w:r>
      <w:r w:rsidR="00F00E65">
        <w:rPr>
          <w:rFonts w:ascii="Verdana" w:hAnsi="Verdana"/>
          <w:sz w:val="20"/>
          <w:szCs w:val="20"/>
        </w:rPr>
        <w:t>onitoringsrondes</w:t>
      </w:r>
      <w:r w:rsidR="005E4AC9">
        <w:rPr>
          <w:rFonts w:ascii="Verdana" w:hAnsi="Verdana"/>
          <w:sz w:val="20"/>
          <w:szCs w:val="20"/>
        </w:rPr>
        <w:t>.</w:t>
      </w:r>
      <w:r w:rsidR="00ED71BC">
        <w:rPr>
          <w:rFonts w:ascii="Verdana" w:hAnsi="Verdana"/>
          <w:sz w:val="20"/>
          <w:szCs w:val="20"/>
        </w:rPr>
        <w:t xml:space="preserve"> </w:t>
      </w:r>
      <w:r w:rsidR="00F00E65">
        <w:rPr>
          <w:rFonts w:ascii="Verdana" w:hAnsi="Verdana"/>
          <w:sz w:val="20"/>
          <w:szCs w:val="20"/>
        </w:rPr>
        <w:t xml:space="preserve">Echter, </w:t>
      </w:r>
      <w:r w:rsidR="00ED71BC">
        <w:rPr>
          <w:rFonts w:ascii="Verdana" w:hAnsi="Verdana"/>
          <w:sz w:val="20"/>
          <w:szCs w:val="20"/>
        </w:rPr>
        <w:t>de onderliggende NSL-invoergegevens komen uit MR2022 en zijn hierop nog niet aangepast. Dit moet bij actualisatie door de bestuurlijke organisaties (bronhouders) zelf aangepast worden.</w:t>
      </w:r>
      <w:bookmarkEnd w:id="1"/>
      <w:r w:rsidR="00ED71BC">
        <w:rPr>
          <w:rFonts w:ascii="Verdana" w:hAnsi="Verdana"/>
          <w:sz w:val="20"/>
          <w:szCs w:val="20"/>
        </w:rPr>
        <w:t xml:space="preserve"> </w:t>
      </w:r>
      <w:r w:rsidR="00F00E65">
        <w:rPr>
          <w:rFonts w:ascii="Verdana" w:hAnsi="Verdana"/>
          <w:sz w:val="20"/>
          <w:szCs w:val="20"/>
        </w:rPr>
        <w:t>(RIVM past geen invoergegevens aan.)</w:t>
      </w:r>
    </w:p>
    <w:p w14:paraId="4CD6D22C" w14:textId="77777777" w:rsidR="00ED71BC" w:rsidRDefault="00ED71BC" w:rsidP="00FA3FBE">
      <w:pPr>
        <w:rPr>
          <w:rFonts w:ascii="Verdana" w:hAnsi="Verdana"/>
          <w:sz w:val="20"/>
          <w:szCs w:val="20"/>
        </w:rPr>
      </w:pPr>
    </w:p>
    <w:p w14:paraId="77174E61" w14:textId="55A08248" w:rsidR="00ED71BC" w:rsidRDefault="00FA3FBE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ED71BC" w:rsidRPr="00FA3FBE">
        <w:rPr>
          <w:rFonts w:ascii="Verdana" w:hAnsi="Verdana"/>
          <w:sz w:val="20"/>
          <w:szCs w:val="20"/>
        </w:rPr>
        <w:t>toelichting</w:t>
      </w:r>
      <w:r>
        <w:rPr>
          <w:rFonts w:ascii="Verdana" w:hAnsi="Verdana"/>
          <w:sz w:val="20"/>
          <w:szCs w:val="20"/>
        </w:rPr>
        <w:t xml:space="preserve"> hieronder </w:t>
      </w:r>
      <w:r w:rsidR="00ED71BC" w:rsidRPr="00FA3FBE">
        <w:rPr>
          <w:rFonts w:ascii="Verdana" w:hAnsi="Verdana"/>
          <w:sz w:val="20"/>
          <w:szCs w:val="20"/>
        </w:rPr>
        <w:t xml:space="preserve">geeft nadere details over </w:t>
      </w:r>
      <w:r w:rsidR="00F00E65" w:rsidRPr="00FA3FBE">
        <w:rPr>
          <w:rFonts w:ascii="Verdana" w:hAnsi="Verdana"/>
          <w:sz w:val="20"/>
          <w:szCs w:val="20"/>
        </w:rPr>
        <w:t>het</w:t>
      </w:r>
      <w:r w:rsidR="00ED71BC" w:rsidRPr="00FA3FBE">
        <w:rPr>
          <w:rFonts w:ascii="Verdana" w:hAnsi="Verdana"/>
          <w:sz w:val="20"/>
          <w:szCs w:val="20"/>
        </w:rPr>
        <w:t xml:space="preserve"> </w:t>
      </w:r>
      <w:r w:rsidR="00ED71BC" w:rsidRPr="00947E28">
        <w:rPr>
          <w:rFonts w:ascii="Verdana" w:hAnsi="Verdana"/>
          <w:sz w:val="20"/>
          <w:szCs w:val="20"/>
        </w:rPr>
        <w:t>gevolg</w:t>
      </w:r>
      <w:r w:rsidR="00ED71BC" w:rsidRPr="00FA3FBE">
        <w:rPr>
          <w:rFonts w:ascii="Verdana" w:hAnsi="Verdana"/>
          <w:sz w:val="20"/>
          <w:szCs w:val="20"/>
        </w:rPr>
        <w:t xml:space="preserve"> van de aangepaste geometrie van bestuurlijke organisatiegrenzen, de acties d</w:t>
      </w:r>
      <w:r w:rsidR="00CB749D" w:rsidRPr="00FA3FBE">
        <w:rPr>
          <w:rFonts w:ascii="Verdana" w:hAnsi="Verdana"/>
          <w:sz w:val="20"/>
          <w:szCs w:val="20"/>
        </w:rPr>
        <w:t>i</w:t>
      </w:r>
      <w:r w:rsidR="00ED71BC" w:rsidRPr="00FA3FBE">
        <w:rPr>
          <w:rFonts w:ascii="Verdana" w:hAnsi="Verdana"/>
          <w:sz w:val="20"/>
          <w:szCs w:val="20"/>
        </w:rPr>
        <w:t xml:space="preserve">e </w:t>
      </w:r>
      <w:r w:rsidR="00CB749D" w:rsidRPr="00FA3FBE">
        <w:rPr>
          <w:rFonts w:ascii="Verdana" w:hAnsi="Verdana"/>
          <w:sz w:val="20"/>
          <w:szCs w:val="20"/>
        </w:rPr>
        <w:t>organisaties</w:t>
      </w:r>
      <w:r w:rsidR="00ED71BC" w:rsidRPr="00FA3FBE">
        <w:rPr>
          <w:rFonts w:ascii="Verdana" w:hAnsi="Verdana"/>
          <w:sz w:val="20"/>
          <w:szCs w:val="20"/>
        </w:rPr>
        <w:t xml:space="preserve"> ten tijde van actualiseren moeten uitvoeren om de invoergegevens voor MR2023 in goed orde aan te kunnen bieden, </w:t>
      </w:r>
      <w:r w:rsidR="00CB749D" w:rsidRPr="00FA3FBE">
        <w:rPr>
          <w:rFonts w:ascii="Verdana" w:hAnsi="Verdana"/>
          <w:sz w:val="20"/>
          <w:szCs w:val="20"/>
        </w:rPr>
        <w:t xml:space="preserve">de hulpmiddelen </w:t>
      </w:r>
      <w:r w:rsidR="0075781B" w:rsidRPr="00FA3FBE">
        <w:rPr>
          <w:rFonts w:ascii="Verdana" w:hAnsi="Verdana"/>
          <w:sz w:val="20"/>
          <w:szCs w:val="20"/>
        </w:rPr>
        <w:t xml:space="preserve">en illustratie </w:t>
      </w:r>
      <w:r w:rsidR="00CB749D" w:rsidRPr="00FA3FBE">
        <w:rPr>
          <w:rFonts w:ascii="Verdana" w:hAnsi="Verdana"/>
          <w:sz w:val="20"/>
          <w:szCs w:val="20"/>
        </w:rPr>
        <w:t>die CIMLK als documentatie aanbiedt, en de bron van de geometrie gebruikt in MR2023</w:t>
      </w:r>
      <w:r w:rsidR="00CB749D">
        <w:rPr>
          <w:rFonts w:ascii="Verdana" w:hAnsi="Verdana"/>
          <w:sz w:val="20"/>
          <w:szCs w:val="20"/>
        </w:rPr>
        <w:t>.</w:t>
      </w:r>
    </w:p>
    <w:p w14:paraId="783B19A8" w14:textId="77777777" w:rsidR="00CF1FBA" w:rsidRDefault="00CF1FBA" w:rsidP="00FA3FBE">
      <w:pPr>
        <w:rPr>
          <w:rFonts w:ascii="Verdana" w:hAnsi="Verdana"/>
          <w:b/>
          <w:bCs/>
          <w:sz w:val="20"/>
          <w:szCs w:val="20"/>
        </w:rPr>
      </w:pPr>
    </w:p>
    <w:p w14:paraId="7E0C8437" w14:textId="506E7F6F" w:rsidR="004274E1" w:rsidRPr="005B308C" w:rsidRDefault="004274E1" w:rsidP="00FA3FBE">
      <w:pPr>
        <w:rPr>
          <w:rFonts w:ascii="Verdana" w:hAnsi="Verdana"/>
          <w:b/>
          <w:bCs/>
          <w:sz w:val="20"/>
          <w:szCs w:val="20"/>
        </w:rPr>
      </w:pPr>
      <w:r w:rsidRPr="005B308C">
        <w:rPr>
          <w:rFonts w:ascii="Verdana" w:hAnsi="Verdana"/>
          <w:b/>
          <w:bCs/>
          <w:sz w:val="20"/>
          <w:szCs w:val="20"/>
        </w:rPr>
        <w:t>Gevolg</w:t>
      </w:r>
    </w:p>
    <w:p w14:paraId="2A4A9ABC" w14:textId="77777777" w:rsidR="00CB749D" w:rsidRDefault="00CB749D" w:rsidP="00FA3FBE">
      <w:pPr>
        <w:rPr>
          <w:rFonts w:ascii="Verdana" w:hAnsi="Verdana"/>
          <w:sz w:val="20"/>
          <w:szCs w:val="20"/>
        </w:rPr>
      </w:pPr>
    </w:p>
    <w:p w14:paraId="79E26E64" w14:textId="676387BA" w:rsidR="00DE4EAE" w:rsidRDefault="004274E1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Door </w:t>
      </w:r>
      <w:r w:rsidR="005B308C">
        <w:rPr>
          <w:rFonts w:ascii="Verdana" w:hAnsi="Verdana"/>
          <w:sz w:val="20"/>
          <w:szCs w:val="20"/>
        </w:rPr>
        <w:t xml:space="preserve">het </w:t>
      </w:r>
      <w:r>
        <w:rPr>
          <w:rFonts w:ascii="Verdana" w:hAnsi="Verdana"/>
          <w:sz w:val="20"/>
          <w:szCs w:val="20"/>
        </w:rPr>
        <w:t xml:space="preserve">gebruik van een </w:t>
      </w:r>
      <w:r w:rsidR="000842EF">
        <w:rPr>
          <w:rFonts w:ascii="Verdana" w:hAnsi="Verdana"/>
          <w:sz w:val="20"/>
          <w:szCs w:val="20"/>
        </w:rPr>
        <w:t xml:space="preserve">geactualiseerde </w:t>
      </w:r>
      <w:r>
        <w:rPr>
          <w:rFonts w:ascii="Verdana" w:hAnsi="Verdana"/>
          <w:sz w:val="20"/>
          <w:szCs w:val="20"/>
        </w:rPr>
        <w:t xml:space="preserve">geometrie van </w:t>
      </w:r>
      <w:r w:rsidR="005B308C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jurisdictiegrenzen </w:t>
      </w:r>
      <w:r w:rsidR="005B308C">
        <w:rPr>
          <w:rFonts w:ascii="Verdana" w:hAnsi="Verdana"/>
          <w:sz w:val="20"/>
          <w:szCs w:val="20"/>
        </w:rPr>
        <w:t>zijn</w:t>
      </w:r>
      <w:r>
        <w:rPr>
          <w:rFonts w:ascii="Verdana" w:hAnsi="Verdana"/>
          <w:sz w:val="20"/>
          <w:szCs w:val="20"/>
        </w:rPr>
        <w:t xml:space="preserve"> er </w:t>
      </w:r>
      <w:r w:rsidR="00DE4EAE">
        <w:rPr>
          <w:rFonts w:ascii="Verdana" w:hAnsi="Verdana"/>
          <w:sz w:val="20"/>
          <w:szCs w:val="20"/>
        </w:rPr>
        <w:t xml:space="preserve">ruimtelijke veranderingen </w:t>
      </w:r>
      <w:r>
        <w:rPr>
          <w:rFonts w:ascii="Verdana" w:hAnsi="Verdana"/>
          <w:sz w:val="20"/>
          <w:szCs w:val="20"/>
        </w:rPr>
        <w:t xml:space="preserve">t.o.v. de </w:t>
      </w:r>
      <w:r w:rsidR="00DE4EAE">
        <w:rPr>
          <w:rFonts w:ascii="Verdana" w:hAnsi="Verdana"/>
          <w:sz w:val="20"/>
          <w:szCs w:val="20"/>
        </w:rPr>
        <w:t>voorheen gebruikte</w:t>
      </w:r>
      <w:r>
        <w:rPr>
          <w:rFonts w:ascii="Verdana" w:hAnsi="Verdana"/>
          <w:sz w:val="20"/>
          <w:szCs w:val="20"/>
        </w:rPr>
        <w:t xml:space="preserve"> </w:t>
      </w:r>
      <w:r w:rsidR="00A260A3">
        <w:rPr>
          <w:rFonts w:ascii="Verdana" w:hAnsi="Verdana"/>
          <w:sz w:val="20"/>
          <w:szCs w:val="20"/>
        </w:rPr>
        <w:t xml:space="preserve">maar ‘versleten’ </w:t>
      </w:r>
      <w:r>
        <w:rPr>
          <w:rFonts w:ascii="Verdana" w:hAnsi="Verdana"/>
          <w:sz w:val="20"/>
          <w:szCs w:val="20"/>
        </w:rPr>
        <w:t xml:space="preserve">geometrie. </w:t>
      </w:r>
    </w:p>
    <w:p w14:paraId="2B0FACC6" w14:textId="692FF458" w:rsidR="007920AF" w:rsidRDefault="004274E1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Daarbij k</w:t>
      </w:r>
      <w:r w:rsidR="00DE4EAE">
        <w:rPr>
          <w:rFonts w:ascii="Verdana" w:hAnsi="Verdana"/>
          <w:sz w:val="20"/>
          <w:szCs w:val="20"/>
        </w:rPr>
        <w:t>omt he</w:t>
      </w:r>
      <w:r>
        <w:rPr>
          <w:rFonts w:ascii="Verdana" w:hAnsi="Verdana"/>
          <w:sz w:val="20"/>
          <w:szCs w:val="20"/>
        </w:rPr>
        <w:t xml:space="preserve">t voor dat invoergegevens van een </w:t>
      </w:r>
      <w:r w:rsidR="00B80731">
        <w:rPr>
          <w:rFonts w:ascii="Verdana" w:hAnsi="Verdana"/>
          <w:sz w:val="20"/>
          <w:szCs w:val="20"/>
        </w:rPr>
        <w:t xml:space="preserve">‘organisatie’ </w:t>
      </w:r>
      <w:r w:rsidR="007920AF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gemeente</w:t>
      </w:r>
      <w:r w:rsidR="0032162C">
        <w:rPr>
          <w:rFonts w:ascii="Verdana" w:hAnsi="Verdana"/>
          <w:sz w:val="20"/>
          <w:szCs w:val="20"/>
        </w:rPr>
        <w:t>,</w:t>
      </w:r>
      <w:r w:rsidR="005B308C">
        <w:rPr>
          <w:rFonts w:ascii="Verdana" w:hAnsi="Verdana"/>
          <w:sz w:val="20"/>
          <w:szCs w:val="20"/>
        </w:rPr>
        <w:t xml:space="preserve"> provincie</w:t>
      </w:r>
      <w:r w:rsidR="00CC7743">
        <w:rPr>
          <w:rFonts w:ascii="Verdana" w:hAnsi="Verdana"/>
          <w:sz w:val="20"/>
          <w:szCs w:val="20"/>
        </w:rPr>
        <w:t>, rijk</w:t>
      </w:r>
      <w:r w:rsidR="005B308C">
        <w:rPr>
          <w:rFonts w:ascii="Verdana" w:hAnsi="Verdana"/>
          <w:sz w:val="20"/>
          <w:szCs w:val="20"/>
        </w:rPr>
        <w:t xml:space="preserve"> of waterschap</w:t>
      </w:r>
      <w:r w:rsidR="007920AF">
        <w:rPr>
          <w:rFonts w:ascii="Verdana" w:hAnsi="Verdana"/>
          <w:sz w:val="20"/>
          <w:szCs w:val="20"/>
        </w:rPr>
        <w:t>)</w:t>
      </w:r>
      <w:r w:rsidR="005B30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voorheen netjes in het </w:t>
      </w:r>
      <w:r w:rsidR="005B308C">
        <w:rPr>
          <w:rFonts w:ascii="Verdana" w:hAnsi="Verdana"/>
          <w:sz w:val="20"/>
          <w:szCs w:val="20"/>
        </w:rPr>
        <w:t>eigen</w:t>
      </w:r>
      <w:r w:rsidR="00B80731">
        <w:rPr>
          <w:rFonts w:ascii="Verdana" w:hAnsi="Verdana"/>
          <w:sz w:val="20"/>
          <w:szCs w:val="20"/>
        </w:rPr>
        <w:t xml:space="preserve"> </w:t>
      </w:r>
      <w:r w:rsidR="005B308C">
        <w:rPr>
          <w:rFonts w:ascii="Verdana" w:hAnsi="Verdana"/>
          <w:sz w:val="20"/>
          <w:szCs w:val="20"/>
        </w:rPr>
        <w:t>werkingsgebied lag</w:t>
      </w:r>
      <w:r>
        <w:rPr>
          <w:rFonts w:ascii="Verdana" w:hAnsi="Verdana"/>
          <w:sz w:val="20"/>
          <w:szCs w:val="20"/>
        </w:rPr>
        <w:t xml:space="preserve">, maar nu </w:t>
      </w:r>
      <w:r w:rsidR="0032162C">
        <w:rPr>
          <w:rFonts w:ascii="Verdana" w:hAnsi="Verdana"/>
          <w:sz w:val="20"/>
          <w:szCs w:val="20"/>
        </w:rPr>
        <w:t xml:space="preserve">niet meer. </w:t>
      </w:r>
    </w:p>
    <w:p w14:paraId="7B81A7BD" w14:textId="1DACE8B8" w:rsidR="00947E28" w:rsidRDefault="002704D9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Door kleine ruimtelijke veranderingen in de grensligging </w:t>
      </w:r>
      <w:r w:rsidR="0032162C">
        <w:rPr>
          <w:rFonts w:ascii="Verdana" w:hAnsi="Verdana"/>
          <w:sz w:val="20"/>
          <w:szCs w:val="20"/>
        </w:rPr>
        <w:t xml:space="preserve">komt </w:t>
      </w:r>
      <w:r>
        <w:rPr>
          <w:rFonts w:ascii="Verdana" w:hAnsi="Verdana"/>
          <w:sz w:val="20"/>
          <w:szCs w:val="20"/>
        </w:rPr>
        <w:t xml:space="preserve">het </w:t>
      </w:r>
      <w:r w:rsidR="007920AF">
        <w:rPr>
          <w:rFonts w:ascii="Verdana" w:hAnsi="Verdana"/>
          <w:sz w:val="20"/>
          <w:szCs w:val="20"/>
        </w:rPr>
        <w:t xml:space="preserve">namelijk </w:t>
      </w:r>
      <w:r w:rsidR="0032162C">
        <w:rPr>
          <w:rFonts w:ascii="Verdana" w:hAnsi="Verdana"/>
          <w:sz w:val="20"/>
          <w:szCs w:val="20"/>
        </w:rPr>
        <w:t xml:space="preserve">voor dat gegevens </w:t>
      </w:r>
      <w:r w:rsidR="00DE4EAE">
        <w:rPr>
          <w:rFonts w:ascii="Verdana" w:hAnsi="Verdana"/>
          <w:sz w:val="20"/>
          <w:szCs w:val="20"/>
        </w:rPr>
        <w:t xml:space="preserve">nabij een bestuurlijke grens </w:t>
      </w:r>
      <w:r w:rsidR="0032162C">
        <w:rPr>
          <w:rFonts w:ascii="Verdana" w:hAnsi="Verdana"/>
          <w:sz w:val="20"/>
          <w:szCs w:val="20"/>
        </w:rPr>
        <w:t xml:space="preserve">nu </w:t>
      </w:r>
      <w:r w:rsidR="004274E1">
        <w:rPr>
          <w:rFonts w:ascii="Verdana" w:hAnsi="Verdana"/>
          <w:sz w:val="20"/>
          <w:szCs w:val="20"/>
        </w:rPr>
        <w:t>net n</w:t>
      </w:r>
      <w:r w:rsidR="00DE4EAE">
        <w:rPr>
          <w:rFonts w:ascii="Verdana" w:hAnsi="Verdana"/>
          <w:sz w:val="20"/>
          <w:szCs w:val="20"/>
        </w:rPr>
        <w:t>í</w:t>
      </w:r>
      <w:r w:rsidR="004274E1">
        <w:rPr>
          <w:rFonts w:ascii="Verdana" w:hAnsi="Verdana"/>
          <w:sz w:val="20"/>
          <w:szCs w:val="20"/>
        </w:rPr>
        <w:t xml:space="preserve">et meer in </w:t>
      </w:r>
      <w:r w:rsidR="00B80731">
        <w:rPr>
          <w:rFonts w:ascii="Verdana" w:hAnsi="Verdana"/>
          <w:sz w:val="20"/>
          <w:szCs w:val="20"/>
        </w:rPr>
        <w:t>de</w:t>
      </w:r>
      <w:r w:rsidR="0032162C">
        <w:rPr>
          <w:rFonts w:ascii="Verdana" w:hAnsi="Verdana"/>
          <w:sz w:val="20"/>
          <w:szCs w:val="20"/>
        </w:rPr>
        <w:t xml:space="preserve"> eigen </w:t>
      </w:r>
      <w:r w:rsidR="00B80731">
        <w:rPr>
          <w:rFonts w:ascii="Verdana" w:hAnsi="Verdana"/>
          <w:sz w:val="20"/>
          <w:szCs w:val="20"/>
        </w:rPr>
        <w:t>jurisdictie</w:t>
      </w:r>
      <w:r w:rsidR="003216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zullen </w:t>
      </w:r>
      <w:r w:rsidR="0032162C">
        <w:rPr>
          <w:rFonts w:ascii="Verdana" w:hAnsi="Verdana"/>
          <w:sz w:val="20"/>
          <w:szCs w:val="20"/>
        </w:rPr>
        <w:t>liggen, maar in die van een buurgemeente</w:t>
      </w:r>
      <w:r w:rsidR="00A260A3">
        <w:rPr>
          <w:rFonts w:ascii="Verdana" w:hAnsi="Verdana"/>
          <w:sz w:val="20"/>
          <w:szCs w:val="20"/>
        </w:rPr>
        <w:t>/</w:t>
      </w:r>
      <w:r w:rsidR="00DE4EAE">
        <w:rPr>
          <w:rFonts w:ascii="Verdana" w:hAnsi="Verdana"/>
          <w:sz w:val="20"/>
          <w:szCs w:val="20"/>
        </w:rPr>
        <w:t>buur</w:t>
      </w:r>
      <w:r w:rsidR="0032162C">
        <w:rPr>
          <w:rFonts w:ascii="Verdana" w:hAnsi="Verdana"/>
          <w:sz w:val="20"/>
          <w:szCs w:val="20"/>
        </w:rPr>
        <w:t xml:space="preserve">provincie. </w:t>
      </w:r>
    </w:p>
    <w:p w14:paraId="1051DFB6" w14:textId="4EC57F47" w:rsidR="00A260A3" w:rsidRDefault="00947E28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Dit leidt tot een introductie van foutieve informatie bij het aanbieden van een geactualiseerd bestand als de invoergegevens </w:t>
      </w:r>
      <w:r w:rsidR="002704D9">
        <w:rPr>
          <w:rFonts w:ascii="Verdana" w:hAnsi="Verdana"/>
          <w:sz w:val="20"/>
          <w:szCs w:val="20"/>
        </w:rPr>
        <w:t xml:space="preserve">niet opnieuw in lijn zijn gebracht </w:t>
      </w:r>
      <w:r>
        <w:rPr>
          <w:rFonts w:ascii="Verdana" w:hAnsi="Verdana"/>
          <w:sz w:val="20"/>
          <w:szCs w:val="20"/>
        </w:rPr>
        <w:t>met de geactualiseerde geometrie.</w:t>
      </w:r>
    </w:p>
    <w:p w14:paraId="2AADBFFB" w14:textId="77777777" w:rsidR="00CF1FBA" w:rsidRDefault="00CF1FBA" w:rsidP="00FA3FBE">
      <w:pPr>
        <w:rPr>
          <w:rFonts w:ascii="Verdana" w:hAnsi="Verdana"/>
          <w:sz w:val="20"/>
          <w:szCs w:val="20"/>
        </w:rPr>
      </w:pPr>
    </w:p>
    <w:p w14:paraId="3FBDB4EB" w14:textId="0FFB7F66" w:rsidR="00CF1FBA" w:rsidRDefault="00CF1FBA" w:rsidP="00FA3FB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Actie bestuurlijke organisaties</w:t>
      </w:r>
    </w:p>
    <w:p w14:paraId="39ACFBBB" w14:textId="77777777" w:rsidR="00CB749D" w:rsidRDefault="00CB749D" w:rsidP="00FA3FBE">
      <w:pPr>
        <w:rPr>
          <w:rFonts w:ascii="Verdana" w:hAnsi="Verdana"/>
          <w:sz w:val="20"/>
          <w:szCs w:val="20"/>
        </w:rPr>
      </w:pPr>
    </w:p>
    <w:p w14:paraId="230D5853" w14:textId="0E446C1D" w:rsidR="007920AF" w:rsidRPr="005C7733" w:rsidRDefault="007920AF" w:rsidP="00FA3FBE">
      <w:pPr>
        <w:rPr>
          <w:rFonts w:ascii="Verdana" w:hAnsi="Verdana"/>
          <w:sz w:val="20"/>
          <w:szCs w:val="20"/>
        </w:rPr>
      </w:pPr>
      <w:r w:rsidRPr="005C7733">
        <w:rPr>
          <w:rFonts w:ascii="Verdana" w:hAnsi="Verdana"/>
          <w:sz w:val="20"/>
          <w:szCs w:val="20"/>
        </w:rPr>
        <w:t>Het is</w:t>
      </w:r>
      <w:r w:rsidR="00A260A3" w:rsidRPr="005C7733">
        <w:rPr>
          <w:rFonts w:ascii="Verdana" w:hAnsi="Verdana"/>
          <w:sz w:val="20"/>
          <w:szCs w:val="20"/>
        </w:rPr>
        <w:t xml:space="preserve"> zaak de </w:t>
      </w:r>
      <w:r w:rsidR="0022013D">
        <w:rPr>
          <w:rFonts w:ascii="Verdana" w:hAnsi="Verdana"/>
          <w:sz w:val="20"/>
          <w:szCs w:val="20"/>
        </w:rPr>
        <w:t xml:space="preserve">invoergegevens voor </w:t>
      </w:r>
      <w:r w:rsidR="00BE3DED" w:rsidRPr="00BE3DED">
        <w:rPr>
          <w:rFonts w:ascii="Verdana" w:hAnsi="Verdana"/>
          <w:b/>
          <w:bCs/>
          <w:sz w:val="20"/>
          <w:szCs w:val="20"/>
        </w:rPr>
        <w:t>weg</w:t>
      </w:r>
      <w:r w:rsidR="00175685" w:rsidRPr="00BE3DED">
        <w:rPr>
          <w:rFonts w:ascii="Verdana" w:hAnsi="Verdana"/>
          <w:b/>
          <w:bCs/>
          <w:sz w:val="20"/>
          <w:szCs w:val="20"/>
        </w:rPr>
        <w:t>verkeer</w:t>
      </w:r>
      <w:r w:rsidR="0022013D">
        <w:rPr>
          <w:rFonts w:ascii="Verdana" w:hAnsi="Verdana"/>
          <w:sz w:val="20"/>
          <w:szCs w:val="20"/>
        </w:rPr>
        <w:t xml:space="preserve"> </w:t>
      </w:r>
      <w:r w:rsidR="00A260A3" w:rsidRPr="005C7733">
        <w:rPr>
          <w:rFonts w:ascii="Verdana" w:hAnsi="Verdana"/>
          <w:sz w:val="20"/>
          <w:szCs w:val="20"/>
        </w:rPr>
        <w:t xml:space="preserve">in de actualisatie voor MR2023 </w:t>
      </w:r>
      <w:r w:rsidRPr="005C7733">
        <w:rPr>
          <w:rFonts w:ascii="Verdana" w:hAnsi="Verdana"/>
          <w:sz w:val="20"/>
          <w:szCs w:val="20"/>
        </w:rPr>
        <w:t xml:space="preserve">op de juiste wijze </w:t>
      </w:r>
      <w:r w:rsidR="00A260A3" w:rsidRPr="005C7733">
        <w:rPr>
          <w:rFonts w:ascii="Verdana" w:hAnsi="Verdana"/>
          <w:sz w:val="20"/>
          <w:szCs w:val="20"/>
        </w:rPr>
        <w:t xml:space="preserve">te </w:t>
      </w:r>
      <w:r w:rsidR="002704D9">
        <w:rPr>
          <w:rFonts w:ascii="Verdana" w:hAnsi="Verdana"/>
          <w:sz w:val="20"/>
          <w:szCs w:val="20"/>
        </w:rPr>
        <w:t>(her)</w:t>
      </w:r>
      <w:r w:rsidR="00175685">
        <w:rPr>
          <w:rFonts w:ascii="Verdana" w:hAnsi="Verdana"/>
          <w:sz w:val="20"/>
          <w:szCs w:val="20"/>
        </w:rPr>
        <w:t>verdelen per jurisdictie</w:t>
      </w:r>
      <w:r w:rsidRPr="005C7733">
        <w:rPr>
          <w:rFonts w:ascii="Verdana" w:hAnsi="Verdana"/>
          <w:sz w:val="20"/>
          <w:szCs w:val="20"/>
        </w:rPr>
        <w:t xml:space="preserve">. </w:t>
      </w:r>
      <w:r w:rsidR="000206B0">
        <w:rPr>
          <w:rFonts w:ascii="Verdana" w:hAnsi="Verdana"/>
          <w:sz w:val="20"/>
          <w:szCs w:val="20"/>
        </w:rPr>
        <w:t>De</w:t>
      </w:r>
      <w:r w:rsidR="00A260A3" w:rsidRPr="005C7733">
        <w:rPr>
          <w:rFonts w:ascii="Verdana" w:hAnsi="Verdana"/>
          <w:sz w:val="20"/>
          <w:szCs w:val="20"/>
        </w:rPr>
        <w:t xml:space="preserve"> gegevens </w:t>
      </w:r>
      <w:r w:rsidR="000206B0">
        <w:rPr>
          <w:rFonts w:ascii="Verdana" w:hAnsi="Verdana"/>
          <w:sz w:val="20"/>
          <w:szCs w:val="20"/>
        </w:rPr>
        <w:t xml:space="preserve">moeten </w:t>
      </w:r>
      <w:r w:rsidR="00A96EA1" w:rsidRPr="005C7733">
        <w:rPr>
          <w:rFonts w:ascii="Verdana" w:hAnsi="Verdana"/>
          <w:sz w:val="20"/>
          <w:szCs w:val="20"/>
        </w:rPr>
        <w:t xml:space="preserve">de kenmerken krijgen van de bijbehorende jurisdictie volgens de geactualiseerde grenzen. </w:t>
      </w:r>
    </w:p>
    <w:p w14:paraId="2DFA381D" w14:textId="77777777" w:rsidR="005C7733" w:rsidRPr="005C7733" w:rsidRDefault="005C7733" w:rsidP="00FA3FBE">
      <w:pPr>
        <w:rPr>
          <w:rFonts w:ascii="Verdana" w:hAnsi="Verdana"/>
          <w:sz w:val="20"/>
          <w:szCs w:val="20"/>
        </w:rPr>
      </w:pPr>
    </w:p>
    <w:p w14:paraId="5DD84C3C" w14:textId="27EF8085" w:rsidR="00271346" w:rsidRPr="005C7733" w:rsidRDefault="00BE3DED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 wegverkeer </w:t>
      </w:r>
      <w:r w:rsidR="00991337">
        <w:rPr>
          <w:rFonts w:ascii="Verdana" w:hAnsi="Verdana"/>
          <w:sz w:val="20"/>
          <w:szCs w:val="20"/>
        </w:rPr>
        <w:t>wil</w:t>
      </w:r>
      <w:r w:rsidR="003A0093">
        <w:rPr>
          <w:rFonts w:ascii="Verdana" w:hAnsi="Verdana"/>
          <w:sz w:val="20"/>
          <w:szCs w:val="20"/>
        </w:rPr>
        <w:t>len we</w:t>
      </w:r>
      <w:r w:rsidR="00991337">
        <w:rPr>
          <w:rFonts w:ascii="Verdana" w:hAnsi="Verdana"/>
          <w:sz w:val="20"/>
          <w:szCs w:val="20"/>
        </w:rPr>
        <w:t xml:space="preserve"> </w:t>
      </w:r>
      <w:r w:rsidR="003A0093">
        <w:rPr>
          <w:rFonts w:ascii="Verdana" w:hAnsi="Verdana"/>
          <w:sz w:val="20"/>
          <w:szCs w:val="20"/>
        </w:rPr>
        <w:t>in</w:t>
      </w:r>
      <w:r w:rsidR="002704D9">
        <w:rPr>
          <w:rFonts w:ascii="Verdana" w:hAnsi="Verdana"/>
          <w:sz w:val="20"/>
          <w:szCs w:val="20"/>
        </w:rPr>
        <w:t xml:space="preserve"> het</w:t>
      </w:r>
      <w:r w:rsidRPr="005C7733">
        <w:rPr>
          <w:rFonts w:ascii="Verdana" w:hAnsi="Verdana"/>
          <w:sz w:val="20"/>
          <w:szCs w:val="20"/>
        </w:rPr>
        <w:t xml:space="preserve"> </w:t>
      </w:r>
      <w:r w:rsidR="00A96EA1" w:rsidRPr="005C7733">
        <w:rPr>
          <w:rFonts w:ascii="Verdana" w:hAnsi="Verdana"/>
          <w:sz w:val="20"/>
          <w:szCs w:val="20"/>
        </w:rPr>
        <w:t xml:space="preserve">CIMLK </w:t>
      </w:r>
      <w:r w:rsidR="00991337">
        <w:rPr>
          <w:rFonts w:ascii="Verdana" w:hAnsi="Verdana"/>
          <w:sz w:val="20"/>
          <w:szCs w:val="20"/>
        </w:rPr>
        <w:t xml:space="preserve">gaan controleren </w:t>
      </w:r>
      <w:r w:rsidR="00A96EA1" w:rsidRPr="005C7733">
        <w:rPr>
          <w:rFonts w:ascii="Verdana" w:hAnsi="Verdana"/>
          <w:sz w:val="20"/>
          <w:szCs w:val="20"/>
        </w:rPr>
        <w:t xml:space="preserve">of </w:t>
      </w:r>
      <w:r w:rsidR="007920AF" w:rsidRPr="005C7733">
        <w:rPr>
          <w:rFonts w:ascii="Verdana" w:hAnsi="Verdana"/>
          <w:sz w:val="20"/>
          <w:szCs w:val="20"/>
        </w:rPr>
        <w:t xml:space="preserve">de </w:t>
      </w:r>
      <w:r w:rsidR="00CF1FBA" w:rsidRPr="005C7733">
        <w:rPr>
          <w:rFonts w:ascii="Verdana" w:hAnsi="Verdana"/>
          <w:sz w:val="20"/>
          <w:szCs w:val="20"/>
        </w:rPr>
        <w:t xml:space="preserve">ingelogde organisatie </w:t>
      </w:r>
      <w:r w:rsidR="00D444D2">
        <w:rPr>
          <w:rFonts w:ascii="Verdana" w:hAnsi="Verdana"/>
          <w:sz w:val="20"/>
          <w:szCs w:val="20"/>
        </w:rPr>
        <w:t xml:space="preserve">– </w:t>
      </w:r>
      <w:r w:rsidR="00CF1FBA" w:rsidRPr="005C7733">
        <w:rPr>
          <w:rFonts w:ascii="Verdana" w:hAnsi="Verdana"/>
          <w:sz w:val="20"/>
          <w:szCs w:val="20"/>
        </w:rPr>
        <w:t xml:space="preserve">of </w:t>
      </w:r>
      <w:r w:rsidR="00271346" w:rsidRPr="005C7733">
        <w:rPr>
          <w:rFonts w:ascii="Verdana" w:hAnsi="Verdana"/>
          <w:sz w:val="20"/>
          <w:szCs w:val="20"/>
        </w:rPr>
        <w:t xml:space="preserve">zijn </w:t>
      </w:r>
      <w:r w:rsidR="00CF1FBA" w:rsidRPr="005C7733">
        <w:rPr>
          <w:rFonts w:ascii="Verdana" w:hAnsi="Verdana"/>
          <w:sz w:val="20"/>
          <w:szCs w:val="20"/>
        </w:rPr>
        <w:t xml:space="preserve">gemachtigde </w:t>
      </w:r>
      <w:r w:rsidR="00D444D2">
        <w:rPr>
          <w:rFonts w:ascii="Verdana" w:hAnsi="Verdana"/>
          <w:sz w:val="20"/>
          <w:szCs w:val="20"/>
        </w:rPr>
        <w:t xml:space="preserve">– </w:t>
      </w:r>
      <w:r w:rsidR="00CF1FBA" w:rsidRPr="005C7733">
        <w:rPr>
          <w:rFonts w:ascii="Verdana" w:hAnsi="Verdana"/>
          <w:sz w:val="20"/>
          <w:szCs w:val="20"/>
        </w:rPr>
        <w:t>degene is die voor d</w:t>
      </w:r>
      <w:r w:rsidR="00271346" w:rsidRPr="005C7733">
        <w:rPr>
          <w:rFonts w:ascii="Verdana" w:hAnsi="Verdana"/>
          <w:sz w:val="20"/>
          <w:szCs w:val="20"/>
        </w:rPr>
        <w:t>i</w:t>
      </w:r>
      <w:r w:rsidR="00CF1FBA" w:rsidRPr="005C7733">
        <w:rPr>
          <w:rFonts w:ascii="Verdana" w:hAnsi="Verdana"/>
          <w:sz w:val="20"/>
          <w:szCs w:val="20"/>
        </w:rPr>
        <w:t xml:space="preserve">e </w:t>
      </w:r>
      <w:r w:rsidR="00271346" w:rsidRPr="005C7733">
        <w:rPr>
          <w:rFonts w:ascii="Verdana" w:hAnsi="Verdana"/>
          <w:sz w:val="20"/>
          <w:szCs w:val="20"/>
        </w:rPr>
        <w:t xml:space="preserve">betreffende </w:t>
      </w:r>
      <w:r w:rsidR="007920AF" w:rsidRPr="005C7733">
        <w:rPr>
          <w:rFonts w:ascii="Verdana" w:hAnsi="Verdana"/>
          <w:sz w:val="20"/>
          <w:szCs w:val="20"/>
        </w:rPr>
        <w:t xml:space="preserve">bestuurlijke organisatie ook daadwerkelijk </w:t>
      </w:r>
      <w:r w:rsidR="00CF1FBA" w:rsidRPr="005C7733">
        <w:rPr>
          <w:rFonts w:ascii="Verdana" w:hAnsi="Verdana"/>
          <w:sz w:val="20"/>
          <w:szCs w:val="20"/>
        </w:rPr>
        <w:t xml:space="preserve">de </w:t>
      </w:r>
      <w:r w:rsidR="007920AF" w:rsidRPr="005C7733">
        <w:rPr>
          <w:rFonts w:ascii="Verdana" w:hAnsi="Verdana"/>
          <w:sz w:val="20"/>
          <w:szCs w:val="20"/>
        </w:rPr>
        <w:t>eigen brongegevens aanlevert voor het eigen werkingsgebied</w:t>
      </w:r>
      <w:r w:rsidR="00CF1FBA" w:rsidRPr="005C7733">
        <w:rPr>
          <w:rFonts w:ascii="Verdana" w:hAnsi="Verdana"/>
          <w:sz w:val="20"/>
          <w:szCs w:val="20"/>
        </w:rPr>
        <w:t>.</w:t>
      </w:r>
      <w:r w:rsidR="007920AF" w:rsidRPr="005C7733">
        <w:rPr>
          <w:rFonts w:ascii="Verdana" w:hAnsi="Verdana"/>
          <w:sz w:val="20"/>
          <w:szCs w:val="20"/>
        </w:rPr>
        <w:t xml:space="preserve"> </w:t>
      </w:r>
    </w:p>
    <w:p w14:paraId="1E719E6B" w14:textId="5BBBBBA1" w:rsidR="00CF1FBA" w:rsidRDefault="007920AF" w:rsidP="00FA3FBE">
      <w:pPr>
        <w:rPr>
          <w:rFonts w:ascii="Verdana" w:hAnsi="Verdana"/>
          <w:sz w:val="20"/>
          <w:szCs w:val="20"/>
        </w:rPr>
      </w:pPr>
      <w:r w:rsidRPr="005C7733">
        <w:rPr>
          <w:rFonts w:ascii="Verdana" w:hAnsi="Verdana"/>
          <w:sz w:val="20"/>
          <w:szCs w:val="20"/>
        </w:rPr>
        <w:t xml:space="preserve">Is dat niet zo, dan </w:t>
      </w:r>
      <w:r w:rsidR="003A0093">
        <w:rPr>
          <w:rFonts w:ascii="Verdana" w:hAnsi="Verdana"/>
          <w:sz w:val="20"/>
          <w:szCs w:val="20"/>
        </w:rPr>
        <w:t>is het de bedoeling dat h</w:t>
      </w:r>
      <w:r w:rsidR="00991337">
        <w:rPr>
          <w:rFonts w:ascii="Verdana" w:hAnsi="Verdana"/>
          <w:sz w:val="20"/>
          <w:szCs w:val="20"/>
        </w:rPr>
        <w:t xml:space="preserve">et CIMLK </w:t>
      </w:r>
      <w:r w:rsidRPr="005C7733">
        <w:rPr>
          <w:rFonts w:ascii="Verdana" w:hAnsi="Verdana"/>
          <w:sz w:val="20"/>
          <w:szCs w:val="20"/>
        </w:rPr>
        <w:t xml:space="preserve">die </w:t>
      </w:r>
      <w:r w:rsidRPr="005C7733">
        <w:rPr>
          <w:rFonts w:ascii="Verdana" w:hAnsi="Verdana"/>
          <w:b/>
          <w:bCs/>
          <w:sz w:val="20"/>
          <w:szCs w:val="20"/>
        </w:rPr>
        <w:t>gegevens niet accepteer</w:t>
      </w:r>
      <w:r w:rsidR="003A0093">
        <w:rPr>
          <w:rFonts w:ascii="Verdana" w:hAnsi="Verdana"/>
          <w:b/>
          <w:bCs/>
          <w:sz w:val="20"/>
          <w:szCs w:val="20"/>
        </w:rPr>
        <w:t>t</w:t>
      </w:r>
      <w:r w:rsidRPr="005C7733">
        <w:rPr>
          <w:rFonts w:ascii="Verdana" w:hAnsi="Verdana"/>
          <w:sz w:val="20"/>
          <w:szCs w:val="20"/>
        </w:rPr>
        <w:t xml:space="preserve"> en </w:t>
      </w:r>
      <w:r w:rsidR="002704D9">
        <w:rPr>
          <w:rFonts w:ascii="Verdana" w:hAnsi="Verdana"/>
          <w:sz w:val="20"/>
          <w:szCs w:val="20"/>
        </w:rPr>
        <w:t xml:space="preserve">zal de upload </w:t>
      </w:r>
      <w:r w:rsidR="00271346" w:rsidRPr="005C7733">
        <w:rPr>
          <w:rFonts w:ascii="Verdana" w:hAnsi="Verdana"/>
          <w:sz w:val="20"/>
          <w:szCs w:val="20"/>
        </w:rPr>
        <w:t>voor actualisatie</w:t>
      </w:r>
      <w:r w:rsidR="002704D9">
        <w:rPr>
          <w:rFonts w:ascii="Verdana" w:hAnsi="Verdana"/>
          <w:sz w:val="20"/>
          <w:szCs w:val="20"/>
        </w:rPr>
        <w:t xml:space="preserve"> mislukken</w:t>
      </w:r>
      <w:r w:rsidRPr="005C7733">
        <w:rPr>
          <w:rFonts w:ascii="Verdana" w:hAnsi="Verdana"/>
          <w:sz w:val="20"/>
          <w:szCs w:val="20"/>
        </w:rPr>
        <w:t xml:space="preserve">. </w:t>
      </w:r>
      <w:r w:rsidR="002704D9">
        <w:rPr>
          <w:rFonts w:ascii="Verdana" w:hAnsi="Verdana"/>
          <w:sz w:val="20"/>
          <w:szCs w:val="20"/>
        </w:rPr>
        <w:t>Deze controle</w:t>
      </w:r>
      <w:r>
        <w:rPr>
          <w:rFonts w:ascii="Verdana" w:hAnsi="Verdana"/>
          <w:sz w:val="20"/>
          <w:szCs w:val="20"/>
        </w:rPr>
        <w:t xml:space="preserve"> </w:t>
      </w:r>
      <w:r w:rsidR="003A0093">
        <w:rPr>
          <w:rFonts w:ascii="Verdana" w:hAnsi="Verdana"/>
          <w:sz w:val="20"/>
          <w:szCs w:val="20"/>
        </w:rPr>
        <w:t xml:space="preserve">is wenselijk </w:t>
      </w:r>
      <w:r>
        <w:rPr>
          <w:rFonts w:ascii="Verdana" w:hAnsi="Verdana"/>
          <w:sz w:val="20"/>
          <w:szCs w:val="20"/>
        </w:rPr>
        <w:t xml:space="preserve">om </w:t>
      </w:r>
      <w:r w:rsidR="00CF1FBA">
        <w:rPr>
          <w:rFonts w:ascii="Verdana" w:hAnsi="Verdana"/>
          <w:sz w:val="20"/>
          <w:szCs w:val="20"/>
        </w:rPr>
        <w:t>de integriteit van de data aanlevering</w:t>
      </w:r>
      <w:r w:rsidR="00FA6A7B" w:rsidRPr="00FA6A7B">
        <w:rPr>
          <w:rFonts w:ascii="Verdana" w:hAnsi="Verdana"/>
          <w:sz w:val="20"/>
          <w:szCs w:val="20"/>
        </w:rPr>
        <w:t xml:space="preserve"> </w:t>
      </w:r>
      <w:r w:rsidR="00FA6A7B">
        <w:rPr>
          <w:rFonts w:ascii="Verdana" w:hAnsi="Verdana"/>
          <w:sz w:val="20"/>
          <w:szCs w:val="20"/>
        </w:rPr>
        <w:t>te borgen</w:t>
      </w:r>
      <w:r w:rsidR="00CF1FBA">
        <w:rPr>
          <w:rFonts w:ascii="Verdana" w:hAnsi="Verdana"/>
          <w:sz w:val="20"/>
          <w:szCs w:val="20"/>
        </w:rPr>
        <w:t xml:space="preserve">. </w:t>
      </w:r>
      <w:r w:rsidR="00F94F89" w:rsidRPr="00F94F89">
        <w:rPr>
          <w:rFonts w:ascii="Verdana" w:hAnsi="Verdana"/>
          <w:sz w:val="20"/>
          <w:szCs w:val="20"/>
        </w:rPr>
        <w:t xml:space="preserve"> </w:t>
      </w:r>
      <w:r w:rsidR="00F94F89">
        <w:rPr>
          <w:rFonts w:ascii="Verdana" w:hAnsi="Verdana"/>
          <w:sz w:val="20"/>
          <w:szCs w:val="20"/>
        </w:rPr>
        <w:t xml:space="preserve">Daarnaast leeft de wens om in CIMLK ook een cross-validatie in te bouwen die op de aangeboden bestanden een controle gaat uitvoeren op geometrieën die meer dan een keer voorkomen en waarschuwt wanneer dit optreedt. </w:t>
      </w:r>
      <w:r w:rsidR="00F94F89">
        <w:rPr>
          <w:rFonts w:ascii="Verdana" w:hAnsi="Verdana"/>
          <w:sz w:val="20"/>
          <w:szCs w:val="20"/>
        </w:rPr>
        <w:lastRenderedPageBreak/>
        <w:t xml:space="preserve">Hiermee kunnen we ongewenste dubbeltelling van bijvoorbeeld wegdelen op jurisdictiegrenzen voorkomen. </w:t>
      </w:r>
    </w:p>
    <w:p w14:paraId="5F7499AB" w14:textId="5F3C4D4B" w:rsidR="007920AF" w:rsidRDefault="007920AF" w:rsidP="00FA3FBE">
      <w:pPr>
        <w:rPr>
          <w:rFonts w:ascii="Verdana" w:hAnsi="Verdana"/>
          <w:sz w:val="20"/>
          <w:szCs w:val="20"/>
        </w:rPr>
      </w:pPr>
    </w:p>
    <w:p w14:paraId="6D1438A1" w14:textId="6BC333D4" w:rsidR="004D6FBE" w:rsidRDefault="00C9401A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</w:t>
      </w:r>
      <w:r w:rsidR="002704D9">
        <w:rPr>
          <w:rFonts w:ascii="Verdana" w:hAnsi="Verdana"/>
          <w:sz w:val="20"/>
          <w:szCs w:val="20"/>
        </w:rPr>
        <w:t>grensoverschrijdende</w:t>
      </w:r>
      <w:r>
        <w:rPr>
          <w:rFonts w:ascii="Verdana" w:hAnsi="Verdana"/>
          <w:sz w:val="20"/>
          <w:szCs w:val="20"/>
        </w:rPr>
        <w:t xml:space="preserve"> gegevens, </w:t>
      </w:r>
      <w:r w:rsidR="00FA6A7B">
        <w:rPr>
          <w:rFonts w:ascii="Verdana" w:hAnsi="Verdana"/>
          <w:sz w:val="20"/>
          <w:szCs w:val="20"/>
        </w:rPr>
        <w:t>bijvoorbeeld</w:t>
      </w:r>
      <w:r>
        <w:rPr>
          <w:rFonts w:ascii="Verdana" w:hAnsi="Verdana"/>
          <w:sz w:val="20"/>
          <w:szCs w:val="20"/>
        </w:rPr>
        <w:t xml:space="preserve"> een </w:t>
      </w:r>
      <w:proofErr w:type="spellStart"/>
      <w:r>
        <w:rPr>
          <w:rFonts w:ascii="Verdana" w:hAnsi="Verdana"/>
          <w:sz w:val="20"/>
          <w:szCs w:val="20"/>
        </w:rPr>
        <w:t>wegdeel</w:t>
      </w:r>
      <w:proofErr w:type="spellEnd"/>
      <w:r>
        <w:rPr>
          <w:rFonts w:ascii="Verdana" w:hAnsi="Verdana"/>
          <w:sz w:val="20"/>
          <w:szCs w:val="20"/>
        </w:rPr>
        <w:t xml:space="preserve"> dat </w:t>
      </w:r>
      <w:r w:rsidR="002704D9">
        <w:rPr>
          <w:rFonts w:ascii="Verdana" w:hAnsi="Verdana"/>
          <w:sz w:val="20"/>
          <w:szCs w:val="20"/>
        </w:rPr>
        <w:t xml:space="preserve">na de </w:t>
      </w:r>
      <w:r w:rsidR="00682342">
        <w:rPr>
          <w:rFonts w:ascii="Verdana" w:hAnsi="Verdana"/>
          <w:sz w:val="20"/>
          <w:szCs w:val="20"/>
        </w:rPr>
        <w:t>actualisatie</w:t>
      </w:r>
      <w:r w:rsidR="002704D9">
        <w:rPr>
          <w:rFonts w:ascii="Verdana" w:hAnsi="Verdana"/>
          <w:sz w:val="20"/>
          <w:szCs w:val="20"/>
        </w:rPr>
        <w:t xml:space="preserve"> van de geometrie in </w:t>
      </w:r>
      <w:r>
        <w:rPr>
          <w:rFonts w:ascii="Verdana" w:hAnsi="Verdana"/>
          <w:sz w:val="20"/>
          <w:szCs w:val="20"/>
        </w:rPr>
        <w:t>twee jurisdicties valt, moet</w:t>
      </w:r>
      <w:r w:rsidR="001D7265">
        <w:rPr>
          <w:rFonts w:ascii="Verdana" w:hAnsi="Verdana"/>
          <w:sz w:val="20"/>
          <w:szCs w:val="20"/>
        </w:rPr>
        <w:t>en</w:t>
      </w:r>
      <w:r w:rsidR="004D6FBE">
        <w:rPr>
          <w:rFonts w:ascii="Verdana" w:hAnsi="Verdana"/>
          <w:sz w:val="20"/>
          <w:szCs w:val="20"/>
        </w:rPr>
        <w:t xml:space="preserve"> </w:t>
      </w:r>
      <w:r w:rsidR="001D7265">
        <w:rPr>
          <w:rFonts w:ascii="Verdana" w:hAnsi="Verdana"/>
          <w:sz w:val="20"/>
          <w:szCs w:val="20"/>
        </w:rPr>
        <w:t>de betrokken organisaties</w:t>
      </w:r>
      <w:r w:rsidR="004D6FBE">
        <w:rPr>
          <w:rFonts w:ascii="Verdana" w:hAnsi="Verdana"/>
          <w:sz w:val="20"/>
          <w:szCs w:val="20"/>
        </w:rPr>
        <w:t xml:space="preserve"> </w:t>
      </w:r>
      <w:r w:rsidR="004D6FBE" w:rsidRPr="00682342">
        <w:rPr>
          <w:rFonts w:ascii="Verdana" w:hAnsi="Verdana"/>
          <w:b/>
          <w:bCs/>
          <w:sz w:val="20"/>
          <w:szCs w:val="20"/>
        </w:rPr>
        <w:t>onderling</w:t>
      </w:r>
      <w:r w:rsidRPr="00682342">
        <w:rPr>
          <w:rFonts w:ascii="Verdana" w:hAnsi="Verdana"/>
          <w:b/>
          <w:bCs/>
          <w:sz w:val="20"/>
          <w:szCs w:val="20"/>
        </w:rPr>
        <w:t xml:space="preserve"> </w:t>
      </w:r>
      <w:r w:rsidR="001D7265" w:rsidRPr="00682342">
        <w:rPr>
          <w:rFonts w:ascii="Verdana" w:hAnsi="Verdana"/>
          <w:b/>
          <w:bCs/>
          <w:sz w:val="20"/>
          <w:szCs w:val="20"/>
        </w:rPr>
        <w:t>afstemmen</w:t>
      </w:r>
      <w:r w:rsidR="001D72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tot welke jurisdictie dit </w:t>
      </w:r>
      <w:proofErr w:type="spellStart"/>
      <w:r>
        <w:rPr>
          <w:rFonts w:ascii="Verdana" w:hAnsi="Verdana"/>
          <w:sz w:val="20"/>
          <w:szCs w:val="20"/>
        </w:rPr>
        <w:t>wegdeel</w:t>
      </w:r>
      <w:proofErr w:type="spellEnd"/>
      <w:r>
        <w:rPr>
          <w:rFonts w:ascii="Verdana" w:hAnsi="Verdana"/>
          <w:sz w:val="20"/>
          <w:szCs w:val="20"/>
        </w:rPr>
        <w:t xml:space="preserve"> behoort</w:t>
      </w:r>
      <w:r w:rsidR="002039F3">
        <w:rPr>
          <w:rFonts w:ascii="Verdana" w:hAnsi="Verdana"/>
          <w:sz w:val="20"/>
          <w:szCs w:val="20"/>
        </w:rPr>
        <w:t xml:space="preserve">. Beter is het </w:t>
      </w:r>
      <w:r w:rsidR="00682342">
        <w:rPr>
          <w:rFonts w:ascii="Verdana" w:hAnsi="Verdana"/>
          <w:sz w:val="20"/>
          <w:szCs w:val="20"/>
        </w:rPr>
        <w:t xml:space="preserve">om zo’n </w:t>
      </w:r>
      <w:proofErr w:type="spellStart"/>
      <w:r w:rsidR="002039F3">
        <w:rPr>
          <w:rFonts w:ascii="Verdana" w:hAnsi="Verdana"/>
          <w:sz w:val="20"/>
          <w:szCs w:val="20"/>
        </w:rPr>
        <w:t>wegdeel</w:t>
      </w:r>
      <w:proofErr w:type="spellEnd"/>
      <w:r w:rsidR="002039F3">
        <w:rPr>
          <w:rFonts w:ascii="Verdana" w:hAnsi="Verdana"/>
          <w:sz w:val="20"/>
          <w:szCs w:val="20"/>
        </w:rPr>
        <w:t xml:space="preserve"> op te splitsen in twee </w:t>
      </w:r>
      <w:r w:rsidR="003A0093">
        <w:rPr>
          <w:rFonts w:ascii="Verdana" w:hAnsi="Verdana"/>
          <w:sz w:val="20"/>
          <w:szCs w:val="20"/>
        </w:rPr>
        <w:t>wegdelen</w:t>
      </w:r>
      <w:r w:rsidR="00682342">
        <w:rPr>
          <w:rFonts w:ascii="Verdana" w:hAnsi="Verdana"/>
          <w:sz w:val="20"/>
          <w:szCs w:val="20"/>
        </w:rPr>
        <w:t xml:space="preserve"> en elk deel de kenmerken </w:t>
      </w:r>
      <w:r w:rsidR="00421D3B">
        <w:rPr>
          <w:rFonts w:ascii="Verdana" w:hAnsi="Verdana"/>
          <w:sz w:val="20"/>
          <w:szCs w:val="20"/>
        </w:rPr>
        <w:t xml:space="preserve">te geven </w:t>
      </w:r>
      <w:r w:rsidR="00682342">
        <w:rPr>
          <w:rFonts w:ascii="Verdana" w:hAnsi="Verdana"/>
          <w:sz w:val="20"/>
          <w:szCs w:val="20"/>
        </w:rPr>
        <w:t>van de jurisdictie waartoe het behoort.</w:t>
      </w:r>
      <w:r w:rsidR="004D6FBE">
        <w:rPr>
          <w:rFonts w:ascii="Verdana" w:hAnsi="Verdana"/>
          <w:sz w:val="20"/>
          <w:szCs w:val="20"/>
        </w:rPr>
        <w:t xml:space="preserve"> </w:t>
      </w:r>
    </w:p>
    <w:p w14:paraId="14C83A38" w14:textId="77777777" w:rsidR="00682342" w:rsidRDefault="00682342" w:rsidP="00FA3FBE">
      <w:pPr>
        <w:rPr>
          <w:rFonts w:ascii="Verdana" w:hAnsi="Verdana"/>
          <w:sz w:val="20"/>
          <w:szCs w:val="20"/>
        </w:rPr>
      </w:pPr>
    </w:p>
    <w:p w14:paraId="60FB3338" w14:textId="114B6757" w:rsidR="00BE3DED" w:rsidRPr="005C7733" w:rsidRDefault="00BE3DED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invoergegevens m.b.t. </w:t>
      </w:r>
      <w:r w:rsidRPr="001D7265">
        <w:rPr>
          <w:rFonts w:ascii="Verdana" w:hAnsi="Verdana"/>
          <w:b/>
          <w:bCs/>
          <w:sz w:val="20"/>
          <w:szCs w:val="20"/>
        </w:rPr>
        <w:t>veehouderijen</w:t>
      </w:r>
      <w:r>
        <w:rPr>
          <w:rFonts w:ascii="Verdana" w:hAnsi="Verdana"/>
          <w:sz w:val="20"/>
          <w:szCs w:val="20"/>
        </w:rPr>
        <w:t xml:space="preserve"> is het eveneens zaak de juiste jurisdictie-kenmerken mee te geven als er kleine veranderingen zijn opgetreden. CIMLK zal de invoer accepteren, want </w:t>
      </w:r>
      <w:r w:rsidR="002039F3">
        <w:rPr>
          <w:rFonts w:ascii="Verdana" w:hAnsi="Verdana"/>
          <w:sz w:val="20"/>
          <w:szCs w:val="20"/>
        </w:rPr>
        <w:t xml:space="preserve">van de </w:t>
      </w:r>
      <w:r>
        <w:rPr>
          <w:rFonts w:ascii="Verdana" w:hAnsi="Verdana"/>
          <w:sz w:val="20"/>
          <w:szCs w:val="20"/>
        </w:rPr>
        <w:t xml:space="preserve">te rapporteren receptoren kunnen </w:t>
      </w:r>
      <w:r w:rsidR="002039F3">
        <w:rPr>
          <w:rFonts w:ascii="Verdana" w:hAnsi="Verdana"/>
          <w:sz w:val="20"/>
          <w:szCs w:val="20"/>
        </w:rPr>
        <w:t xml:space="preserve">er een aantal </w:t>
      </w:r>
      <w:r>
        <w:rPr>
          <w:rFonts w:ascii="Verdana" w:hAnsi="Verdana"/>
          <w:sz w:val="20"/>
          <w:szCs w:val="20"/>
        </w:rPr>
        <w:t>buiten de eigen jurisdictie voorkomen.</w:t>
      </w:r>
    </w:p>
    <w:p w14:paraId="678B9AA7" w14:textId="77777777" w:rsidR="00C9401A" w:rsidRDefault="00C9401A" w:rsidP="00FA3FBE">
      <w:pPr>
        <w:rPr>
          <w:rFonts w:ascii="Verdana" w:hAnsi="Verdana"/>
          <w:sz w:val="20"/>
          <w:szCs w:val="20"/>
        </w:rPr>
      </w:pPr>
    </w:p>
    <w:p w14:paraId="332BAAA3" w14:textId="2B082A00" w:rsidR="00A96EA1" w:rsidRPr="00271346" w:rsidRDefault="00271346" w:rsidP="00FA3FBE">
      <w:pPr>
        <w:keepNext/>
        <w:rPr>
          <w:rFonts w:ascii="Verdana" w:hAnsi="Verdana"/>
          <w:b/>
          <w:bCs/>
          <w:sz w:val="20"/>
          <w:szCs w:val="20"/>
        </w:rPr>
      </w:pPr>
      <w:r w:rsidRPr="00271346">
        <w:rPr>
          <w:rFonts w:ascii="Verdana" w:hAnsi="Verdana"/>
          <w:b/>
          <w:bCs/>
          <w:sz w:val="20"/>
          <w:szCs w:val="20"/>
        </w:rPr>
        <w:t>Hulpmiddel</w:t>
      </w:r>
    </w:p>
    <w:p w14:paraId="173E2ACF" w14:textId="77777777" w:rsidR="00CB749D" w:rsidRDefault="00CB749D" w:rsidP="00FA3FBE">
      <w:pPr>
        <w:keepNext/>
        <w:rPr>
          <w:rFonts w:ascii="Verdana" w:hAnsi="Verdana"/>
          <w:sz w:val="20"/>
          <w:szCs w:val="20"/>
        </w:rPr>
      </w:pPr>
    </w:p>
    <w:p w14:paraId="79DBB2B5" w14:textId="5A76B658" w:rsidR="007204D0" w:rsidRDefault="00271346" w:rsidP="00FA3FBE">
      <w:pPr>
        <w:keepNext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hulpmiddel </w:t>
      </w:r>
      <w:r w:rsidR="007204D0">
        <w:rPr>
          <w:rFonts w:ascii="Verdana" w:hAnsi="Verdana"/>
          <w:sz w:val="20"/>
          <w:szCs w:val="20"/>
        </w:rPr>
        <w:t>voor</w:t>
      </w:r>
      <w:r>
        <w:rPr>
          <w:rFonts w:ascii="Verdana" w:hAnsi="Verdana"/>
          <w:sz w:val="20"/>
          <w:szCs w:val="20"/>
        </w:rPr>
        <w:t xml:space="preserve"> </w:t>
      </w:r>
      <w:r w:rsidR="007204D0">
        <w:rPr>
          <w:rFonts w:ascii="Verdana" w:hAnsi="Verdana"/>
          <w:sz w:val="20"/>
          <w:szCs w:val="20"/>
        </w:rPr>
        <w:t xml:space="preserve">het </w:t>
      </w:r>
      <w:r>
        <w:rPr>
          <w:rFonts w:ascii="Verdana" w:hAnsi="Verdana"/>
          <w:sz w:val="20"/>
          <w:szCs w:val="20"/>
        </w:rPr>
        <w:t xml:space="preserve">inzichtelijk krijgen </w:t>
      </w:r>
      <w:r w:rsidR="007204D0">
        <w:rPr>
          <w:rFonts w:ascii="Verdana" w:hAnsi="Verdana"/>
          <w:sz w:val="20"/>
          <w:szCs w:val="20"/>
        </w:rPr>
        <w:t xml:space="preserve">van </w:t>
      </w:r>
      <w:r>
        <w:rPr>
          <w:rFonts w:ascii="Verdana" w:hAnsi="Verdana"/>
          <w:sz w:val="20"/>
          <w:szCs w:val="20"/>
        </w:rPr>
        <w:t xml:space="preserve">waar veranderingen optreden </w:t>
      </w:r>
      <w:r w:rsidR="007204D0">
        <w:rPr>
          <w:rFonts w:ascii="Verdana" w:hAnsi="Verdana"/>
          <w:sz w:val="20"/>
          <w:szCs w:val="20"/>
        </w:rPr>
        <w:t>zijn de volgende bestanden te downloaden</w:t>
      </w:r>
      <w:r w:rsidR="00CC7743">
        <w:rPr>
          <w:rFonts w:ascii="Verdana" w:hAnsi="Verdana"/>
          <w:sz w:val="20"/>
          <w:szCs w:val="20"/>
        </w:rPr>
        <w:t>. Deze zijn eenvoudig in een GIS applicatie in te lezen en als kaart weer te geven en de bijbehorende kenmerken op te vragen</w:t>
      </w:r>
      <w:r w:rsidR="00B6124A">
        <w:rPr>
          <w:rFonts w:ascii="Verdana" w:hAnsi="Verdana"/>
          <w:sz w:val="20"/>
          <w:szCs w:val="20"/>
        </w:rPr>
        <w:t>.</w:t>
      </w:r>
    </w:p>
    <w:p w14:paraId="1C5B8157" w14:textId="77777777" w:rsidR="007204D0" w:rsidRDefault="007204D0" w:rsidP="00FA3FBE">
      <w:pPr>
        <w:rPr>
          <w:rFonts w:ascii="Verdana" w:hAnsi="Verdana"/>
          <w:sz w:val="20"/>
          <w:szCs w:val="20"/>
        </w:rPr>
      </w:pPr>
    </w:p>
    <w:p w14:paraId="056C5B7F" w14:textId="610742C1" w:rsidR="005A63DF" w:rsidRPr="00CB749D" w:rsidRDefault="005A63DF" w:rsidP="00FA3FBE">
      <w:pPr>
        <w:rPr>
          <w:rFonts w:ascii="Verdana" w:hAnsi="Verdana"/>
          <w:sz w:val="20"/>
          <w:szCs w:val="20"/>
        </w:rPr>
      </w:pPr>
      <w:r w:rsidRPr="00CB749D">
        <w:rPr>
          <w:rFonts w:ascii="Verdana" w:hAnsi="Verdana"/>
          <w:sz w:val="20"/>
          <w:szCs w:val="20"/>
        </w:rPr>
        <w:t xml:space="preserve">Geometrie </w:t>
      </w:r>
      <w:r w:rsidR="00CC7743" w:rsidRPr="00CB749D">
        <w:rPr>
          <w:rFonts w:ascii="Verdana" w:hAnsi="Verdana"/>
          <w:sz w:val="20"/>
          <w:szCs w:val="20"/>
        </w:rPr>
        <w:t xml:space="preserve">met de </w:t>
      </w:r>
      <w:r w:rsidRPr="00CB749D">
        <w:rPr>
          <w:rFonts w:ascii="Verdana" w:hAnsi="Verdana"/>
          <w:sz w:val="20"/>
          <w:szCs w:val="20"/>
        </w:rPr>
        <w:t>actuele bestuurlijke organisatiegrenzen in MR2023</w:t>
      </w:r>
      <w:r w:rsidR="00B6124A" w:rsidRPr="00CB749D">
        <w:rPr>
          <w:rFonts w:ascii="Verdana" w:hAnsi="Verdana"/>
          <w:sz w:val="20"/>
          <w:szCs w:val="20"/>
        </w:rPr>
        <w:t>:</w:t>
      </w:r>
      <w:r w:rsidRPr="00CB749D">
        <w:rPr>
          <w:rFonts w:ascii="Verdana" w:hAnsi="Verdana"/>
          <w:sz w:val="20"/>
          <w:szCs w:val="20"/>
        </w:rPr>
        <w:t xml:space="preserve"> </w:t>
      </w:r>
    </w:p>
    <w:p w14:paraId="001C971B" w14:textId="77777777" w:rsidR="005A63DF" w:rsidRDefault="005A63DF" w:rsidP="00FA3FBE">
      <w:pPr>
        <w:rPr>
          <w:rFonts w:ascii="Verdana" w:hAnsi="Verdana"/>
          <w:sz w:val="20"/>
          <w:szCs w:val="20"/>
        </w:rPr>
      </w:pPr>
    </w:p>
    <w:p w14:paraId="02C21F86" w14:textId="0297441C" w:rsidR="005A63DF" w:rsidRPr="00F944FD" w:rsidRDefault="007204D0" w:rsidP="00FA3FBE">
      <w:pPr>
        <w:rPr>
          <w:rFonts w:ascii="Verdana" w:hAnsi="Verdana"/>
          <w:i/>
          <w:iCs/>
          <w:sz w:val="20"/>
          <w:szCs w:val="20"/>
        </w:rPr>
      </w:pPr>
      <w:r w:rsidRPr="00F944FD">
        <w:rPr>
          <w:rFonts w:ascii="Verdana" w:hAnsi="Verdana"/>
          <w:i/>
          <w:iCs/>
          <w:sz w:val="20"/>
          <w:szCs w:val="20"/>
        </w:rPr>
        <w:t xml:space="preserve">shapeOrganisaties.zip  </w:t>
      </w:r>
    </w:p>
    <w:p w14:paraId="2787889B" w14:textId="0D46D732" w:rsidR="005A63DF" w:rsidRDefault="005A63DF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A63DF">
        <w:rPr>
          <w:rFonts w:ascii="Verdana" w:hAnsi="Verdana"/>
          <w:sz w:val="20"/>
          <w:szCs w:val="20"/>
        </w:rPr>
        <w:t xml:space="preserve">in </w:t>
      </w:r>
      <w:proofErr w:type="spellStart"/>
      <w:r w:rsidRPr="005A63DF">
        <w:rPr>
          <w:rFonts w:ascii="Verdana" w:hAnsi="Verdana"/>
          <w:sz w:val="20"/>
          <w:szCs w:val="20"/>
        </w:rPr>
        <w:t>shape</w:t>
      </w:r>
      <w:proofErr w:type="spellEnd"/>
      <w:r w:rsidRPr="005A63DF">
        <w:rPr>
          <w:rFonts w:ascii="Verdana" w:hAnsi="Verdana"/>
          <w:sz w:val="20"/>
          <w:szCs w:val="20"/>
        </w:rPr>
        <w:t xml:space="preserve"> formaat </w:t>
      </w:r>
    </w:p>
    <w:p w14:paraId="71BA570D" w14:textId="579C49BA" w:rsidR="004D6FBE" w:rsidRDefault="005D0567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CRS: EPSG 28992</w:t>
      </w:r>
    </w:p>
    <w:p w14:paraId="090611E6" w14:textId="3323E76B" w:rsidR="007204D0" w:rsidRDefault="005A63DF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A63DF">
        <w:rPr>
          <w:rFonts w:ascii="Verdana" w:hAnsi="Verdana"/>
          <w:sz w:val="20"/>
          <w:szCs w:val="20"/>
        </w:rPr>
        <w:t xml:space="preserve">zip </w:t>
      </w:r>
      <w:r>
        <w:rPr>
          <w:rFonts w:ascii="Verdana" w:hAnsi="Verdana"/>
          <w:sz w:val="20"/>
          <w:szCs w:val="20"/>
        </w:rPr>
        <w:t>1</w:t>
      </w:r>
      <w:r w:rsidRPr="005A63DF">
        <w:rPr>
          <w:rFonts w:ascii="Verdana" w:hAnsi="Verdana"/>
          <w:sz w:val="20"/>
          <w:szCs w:val="20"/>
        </w:rPr>
        <w:t>1Mb, unzip</w:t>
      </w:r>
      <w:r>
        <w:rPr>
          <w:rFonts w:ascii="Verdana" w:hAnsi="Verdana"/>
          <w:sz w:val="20"/>
          <w:szCs w:val="20"/>
        </w:rPr>
        <w:t xml:space="preserve"> 16Mb</w:t>
      </w:r>
      <w:r w:rsidRPr="005A63DF">
        <w:rPr>
          <w:rFonts w:ascii="Verdana" w:hAnsi="Verdana"/>
          <w:sz w:val="20"/>
          <w:szCs w:val="20"/>
        </w:rPr>
        <w:t xml:space="preserve">  </w:t>
      </w:r>
    </w:p>
    <w:p w14:paraId="05B0CD02" w14:textId="1096B4B1" w:rsidR="00CC7743" w:rsidRPr="005A63DF" w:rsidRDefault="00CC7743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gemeenten, provincies, rijk en waterschappen</w:t>
      </w:r>
    </w:p>
    <w:p w14:paraId="1B8BBB33" w14:textId="77777777" w:rsidR="007204D0" w:rsidRDefault="007204D0" w:rsidP="00FA3FBE">
      <w:pPr>
        <w:rPr>
          <w:rFonts w:ascii="Verdana" w:hAnsi="Verdana"/>
          <w:sz w:val="20"/>
          <w:szCs w:val="20"/>
        </w:rPr>
      </w:pPr>
    </w:p>
    <w:p w14:paraId="3F039C2F" w14:textId="7833282A" w:rsidR="007204D0" w:rsidRPr="00F944FD" w:rsidRDefault="007204D0" w:rsidP="00FA3FBE">
      <w:pPr>
        <w:rPr>
          <w:rFonts w:ascii="Verdana" w:hAnsi="Verdana"/>
          <w:i/>
          <w:iCs/>
          <w:sz w:val="20"/>
          <w:szCs w:val="20"/>
        </w:rPr>
      </w:pPr>
      <w:r w:rsidRPr="00F944FD">
        <w:rPr>
          <w:rFonts w:ascii="Verdana" w:hAnsi="Verdana"/>
          <w:i/>
          <w:iCs/>
          <w:sz w:val="20"/>
          <w:szCs w:val="20"/>
        </w:rPr>
        <w:t>csvOrganisaties.zip</w:t>
      </w:r>
    </w:p>
    <w:p w14:paraId="5D98D688" w14:textId="1EE29DE7" w:rsidR="005A63DF" w:rsidRDefault="005A63DF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A63DF">
        <w:rPr>
          <w:rFonts w:ascii="Verdana" w:hAnsi="Verdana"/>
          <w:sz w:val="20"/>
          <w:szCs w:val="20"/>
        </w:rPr>
        <w:t xml:space="preserve">in </w:t>
      </w:r>
      <w:proofErr w:type="spellStart"/>
      <w:r w:rsidRPr="005A63DF">
        <w:rPr>
          <w:rFonts w:ascii="Verdana" w:hAnsi="Verdana"/>
          <w:sz w:val="20"/>
          <w:szCs w:val="20"/>
        </w:rPr>
        <w:t>csv</w:t>
      </w:r>
      <w:proofErr w:type="spellEnd"/>
      <w:r w:rsidRPr="005A63DF">
        <w:rPr>
          <w:rFonts w:ascii="Verdana" w:hAnsi="Verdana"/>
          <w:sz w:val="20"/>
          <w:szCs w:val="20"/>
        </w:rPr>
        <w:t xml:space="preserve"> formaat, sc</w:t>
      </w:r>
      <w:r>
        <w:rPr>
          <w:rFonts w:ascii="Verdana" w:hAnsi="Verdana"/>
          <w:sz w:val="20"/>
          <w:szCs w:val="20"/>
        </w:rPr>
        <w:t xml:space="preserve">heidingsteken ‘;’ </w:t>
      </w:r>
    </w:p>
    <w:p w14:paraId="342E0F16" w14:textId="493768F9" w:rsidR="00CC7743" w:rsidRDefault="00CC7743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A63DF">
        <w:rPr>
          <w:rFonts w:ascii="Verdana" w:hAnsi="Verdana"/>
          <w:sz w:val="20"/>
          <w:szCs w:val="20"/>
        </w:rPr>
        <w:t xml:space="preserve">zip </w:t>
      </w:r>
      <w:r>
        <w:rPr>
          <w:rFonts w:ascii="Verdana" w:hAnsi="Verdana"/>
          <w:sz w:val="20"/>
          <w:szCs w:val="20"/>
        </w:rPr>
        <w:t>1</w:t>
      </w:r>
      <w:r w:rsidRPr="005A63DF">
        <w:rPr>
          <w:rFonts w:ascii="Verdana" w:hAnsi="Verdana"/>
          <w:sz w:val="20"/>
          <w:szCs w:val="20"/>
        </w:rPr>
        <w:t>1Mb, unzip</w:t>
      </w:r>
      <w:r>
        <w:rPr>
          <w:rFonts w:ascii="Verdana" w:hAnsi="Verdana"/>
          <w:sz w:val="20"/>
          <w:szCs w:val="20"/>
        </w:rPr>
        <w:t xml:space="preserve"> 27Mb</w:t>
      </w:r>
      <w:r w:rsidRPr="005A63DF">
        <w:rPr>
          <w:rFonts w:ascii="Verdana" w:hAnsi="Verdana"/>
          <w:sz w:val="20"/>
          <w:szCs w:val="20"/>
        </w:rPr>
        <w:t xml:space="preserve">  </w:t>
      </w:r>
    </w:p>
    <w:p w14:paraId="5C6BC602" w14:textId="43DA3CF1" w:rsidR="005D0567" w:rsidRPr="005D0567" w:rsidRDefault="00CC7743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gemeenten, provincies, rijk en waterschappen</w:t>
      </w:r>
    </w:p>
    <w:p w14:paraId="73302909" w14:textId="19A32393" w:rsidR="00B6124A" w:rsidRPr="00D444D2" w:rsidRDefault="00B6124A" w:rsidP="00FA3FBE">
      <w:pPr>
        <w:pStyle w:val="ListParagraph"/>
        <w:ind w:left="0"/>
        <w:rPr>
          <w:rFonts w:ascii="Verdana" w:hAnsi="Verdana"/>
          <w:sz w:val="20"/>
          <w:szCs w:val="20"/>
          <w:lang w:val="en-US"/>
        </w:rPr>
      </w:pPr>
    </w:p>
    <w:p w14:paraId="283995EC" w14:textId="1ED12236" w:rsidR="00B6124A" w:rsidRPr="00CB749D" w:rsidRDefault="00B6124A" w:rsidP="00FA3FBE">
      <w:pPr>
        <w:rPr>
          <w:rFonts w:ascii="Verdana" w:hAnsi="Verdana"/>
          <w:sz w:val="20"/>
          <w:szCs w:val="20"/>
        </w:rPr>
      </w:pPr>
      <w:r w:rsidRPr="00CB749D">
        <w:rPr>
          <w:rFonts w:ascii="Verdana" w:hAnsi="Verdana"/>
          <w:sz w:val="20"/>
          <w:szCs w:val="20"/>
        </w:rPr>
        <w:t xml:space="preserve">Veranderingen in geometrie </w:t>
      </w:r>
      <w:r w:rsidR="006028F5" w:rsidRPr="00CB749D">
        <w:rPr>
          <w:rFonts w:ascii="Verdana" w:hAnsi="Verdana"/>
          <w:sz w:val="20"/>
          <w:szCs w:val="20"/>
        </w:rPr>
        <w:t xml:space="preserve">van gemeenten </w:t>
      </w:r>
      <w:r w:rsidRPr="00CB749D">
        <w:rPr>
          <w:rFonts w:ascii="Verdana" w:hAnsi="Verdana"/>
          <w:sz w:val="20"/>
          <w:szCs w:val="20"/>
        </w:rPr>
        <w:t>MR2023 t.o.v. oude versie MR2022:</w:t>
      </w:r>
    </w:p>
    <w:p w14:paraId="630B5EFC" w14:textId="196525DA" w:rsidR="00B6124A" w:rsidRDefault="00B6124A" w:rsidP="00FA3FBE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5869D5BD" w14:textId="6E6C358E" w:rsidR="00B6124A" w:rsidRPr="00F944FD" w:rsidRDefault="00B6124A" w:rsidP="00FA3FBE">
      <w:pPr>
        <w:pStyle w:val="ListParagraph"/>
        <w:ind w:left="0"/>
        <w:rPr>
          <w:rFonts w:ascii="Verdana" w:hAnsi="Verdana"/>
          <w:i/>
          <w:iCs/>
          <w:sz w:val="20"/>
          <w:szCs w:val="20"/>
        </w:rPr>
      </w:pPr>
      <w:r w:rsidRPr="00F944FD">
        <w:rPr>
          <w:rFonts w:ascii="Verdana" w:hAnsi="Verdana"/>
          <w:i/>
          <w:iCs/>
          <w:sz w:val="20"/>
          <w:szCs w:val="20"/>
        </w:rPr>
        <w:t>shape_verandering_gemeentegrenzen.zip</w:t>
      </w:r>
    </w:p>
    <w:p w14:paraId="79D9F5FA" w14:textId="2A310EB4" w:rsid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 xml:space="preserve">in </w:t>
      </w:r>
      <w:proofErr w:type="spellStart"/>
      <w:r w:rsidRPr="00B6124A">
        <w:rPr>
          <w:rFonts w:ascii="Verdana" w:hAnsi="Verdana"/>
          <w:sz w:val="20"/>
          <w:szCs w:val="20"/>
        </w:rPr>
        <w:t>shape</w:t>
      </w:r>
      <w:proofErr w:type="spellEnd"/>
      <w:r w:rsidRPr="00B6124A">
        <w:rPr>
          <w:rFonts w:ascii="Verdana" w:hAnsi="Verdana"/>
          <w:sz w:val="20"/>
          <w:szCs w:val="20"/>
        </w:rPr>
        <w:t xml:space="preserve"> formaat</w:t>
      </w:r>
      <w:r>
        <w:rPr>
          <w:rFonts w:ascii="Verdana" w:hAnsi="Verdana"/>
          <w:sz w:val="20"/>
          <w:szCs w:val="20"/>
        </w:rPr>
        <w:t xml:space="preserve"> </w:t>
      </w:r>
    </w:p>
    <w:p w14:paraId="370DC8F0" w14:textId="5AA75154" w:rsidR="005D0567" w:rsidRPr="00D444D2" w:rsidRDefault="005D0567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CRS: EPSG 28992</w:t>
      </w:r>
    </w:p>
    <w:p w14:paraId="39BE7F37" w14:textId="162CD3B7" w:rsidR="00B6124A" w:rsidRP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>zip 1</w:t>
      </w:r>
      <w:r>
        <w:rPr>
          <w:rFonts w:ascii="Verdana" w:hAnsi="Verdana"/>
          <w:sz w:val="20"/>
          <w:szCs w:val="20"/>
        </w:rPr>
        <w:t>1</w:t>
      </w:r>
      <w:r w:rsidRPr="00B6124A">
        <w:rPr>
          <w:rFonts w:ascii="Verdana" w:hAnsi="Verdana"/>
          <w:sz w:val="20"/>
          <w:szCs w:val="20"/>
        </w:rPr>
        <w:t xml:space="preserve">Mb, unzip </w:t>
      </w:r>
      <w:r>
        <w:rPr>
          <w:rFonts w:ascii="Verdana" w:hAnsi="Verdana"/>
          <w:sz w:val="20"/>
          <w:szCs w:val="20"/>
        </w:rPr>
        <w:t>73</w:t>
      </w:r>
      <w:r w:rsidRPr="00B6124A">
        <w:rPr>
          <w:rFonts w:ascii="Verdana" w:hAnsi="Verdana"/>
          <w:sz w:val="20"/>
          <w:szCs w:val="20"/>
        </w:rPr>
        <w:t xml:space="preserve">Mb  </w:t>
      </w:r>
    </w:p>
    <w:p w14:paraId="5C234383" w14:textId="09D606B0" w:rsidR="00B6124A" w:rsidRP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>gemeenten</w:t>
      </w:r>
    </w:p>
    <w:p w14:paraId="484F8651" w14:textId="2DE0A379" w:rsidR="00B6124A" w:rsidRDefault="00B6124A" w:rsidP="00FA3FBE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1DEC2ED4" w14:textId="0E7968E7" w:rsidR="00B6124A" w:rsidRPr="00F944FD" w:rsidRDefault="00B6124A" w:rsidP="00FA3FBE">
      <w:pPr>
        <w:pStyle w:val="ListParagraph"/>
        <w:ind w:left="0"/>
        <w:rPr>
          <w:rFonts w:ascii="Verdana" w:hAnsi="Verdana"/>
          <w:i/>
          <w:iCs/>
          <w:sz w:val="20"/>
          <w:szCs w:val="20"/>
        </w:rPr>
      </w:pPr>
      <w:r w:rsidRPr="00F944FD">
        <w:rPr>
          <w:rFonts w:ascii="Verdana" w:hAnsi="Verdana"/>
          <w:i/>
          <w:iCs/>
          <w:sz w:val="20"/>
          <w:szCs w:val="20"/>
        </w:rPr>
        <w:t>csv_verandering_gemeentegrenzen.zip</w:t>
      </w:r>
    </w:p>
    <w:p w14:paraId="4C0999F3" w14:textId="4868C272" w:rsidR="00B6124A" w:rsidRP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 xml:space="preserve">in </w:t>
      </w:r>
      <w:proofErr w:type="spellStart"/>
      <w:r>
        <w:rPr>
          <w:rFonts w:ascii="Verdana" w:hAnsi="Verdana"/>
          <w:sz w:val="20"/>
          <w:szCs w:val="20"/>
        </w:rPr>
        <w:t>csv</w:t>
      </w:r>
      <w:proofErr w:type="spellEnd"/>
      <w:r w:rsidRPr="00B6124A">
        <w:rPr>
          <w:rFonts w:ascii="Verdana" w:hAnsi="Verdana"/>
          <w:sz w:val="20"/>
          <w:szCs w:val="20"/>
        </w:rPr>
        <w:t xml:space="preserve"> formaat</w:t>
      </w:r>
      <w:r>
        <w:rPr>
          <w:rFonts w:ascii="Verdana" w:hAnsi="Verdana"/>
          <w:sz w:val="20"/>
          <w:szCs w:val="20"/>
        </w:rPr>
        <w:t>,</w:t>
      </w:r>
      <w:r w:rsidRPr="00B6124A">
        <w:rPr>
          <w:rFonts w:ascii="Verdana" w:hAnsi="Verdana"/>
          <w:sz w:val="20"/>
          <w:szCs w:val="20"/>
        </w:rPr>
        <w:t xml:space="preserve"> scheidingsteken ‘;’ </w:t>
      </w:r>
    </w:p>
    <w:p w14:paraId="2763EB67" w14:textId="359CAE7F" w:rsidR="00B6124A" w:rsidRP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>zip 1</w:t>
      </w:r>
      <w:r>
        <w:rPr>
          <w:rFonts w:ascii="Verdana" w:hAnsi="Verdana"/>
          <w:sz w:val="20"/>
          <w:szCs w:val="20"/>
        </w:rPr>
        <w:t>2</w:t>
      </w:r>
      <w:r w:rsidRPr="00B6124A">
        <w:rPr>
          <w:rFonts w:ascii="Verdana" w:hAnsi="Verdana"/>
          <w:sz w:val="20"/>
          <w:szCs w:val="20"/>
        </w:rPr>
        <w:t xml:space="preserve">Mb, unzip </w:t>
      </w:r>
      <w:r>
        <w:rPr>
          <w:rFonts w:ascii="Verdana" w:hAnsi="Verdana"/>
          <w:sz w:val="20"/>
          <w:szCs w:val="20"/>
        </w:rPr>
        <w:t>32</w:t>
      </w:r>
      <w:r w:rsidRPr="00B6124A">
        <w:rPr>
          <w:rFonts w:ascii="Verdana" w:hAnsi="Verdana"/>
          <w:sz w:val="20"/>
          <w:szCs w:val="20"/>
        </w:rPr>
        <w:t xml:space="preserve">Mb  </w:t>
      </w:r>
    </w:p>
    <w:p w14:paraId="3F4A8604" w14:textId="0E96BE61" w:rsidR="00B6124A" w:rsidRDefault="00B6124A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124A">
        <w:rPr>
          <w:rFonts w:ascii="Verdana" w:hAnsi="Verdana"/>
          <w:sz w:val="20"/>
          <w:szCs w:val="20"/>
        </w:rPr>
        <w:t>gemeenten</w:t>
      </w:r>
    </w:p>
    <w:p w14:paraId="48125AD7" w14:textId="55D46B01" w:rsidR="005D0567" w:rsidRPr="00D444D2" w:rsidRDefault="005D0567" w:rsidP="00FA3FB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proofErr w:type="spellStart"/>
      <w:r w:rsidRPr="00AE4C10">
        <w:rPr>
          <w:rFonts w:ascii="Verdana" w:hAnsi="Verdana"/>
          <w:sz w:val="20"/>
          <w:szCs w:val="20"/>
          <w:lang w:val="en-US"/>
        </w:rPr>
        <w:t>geometrie</w:t>
      </w:r>
      <w:proofErr w:type="spellEnd"/>
      <w:r w:rsidRPr="00AE4C10">
        <w:rPr>
          <w:rFonts w:ascii="Verdana" w:hAnsi="Verdana"/>
          <w:sz w:val="20"/>
          <w:szCs w:val="20"/>
          <w:lang w:val="en-US"/>
        </w:rPr>
        <w:t xml:space="preserve"> in </w:t>
      </w:r>
      <w:proofErr w:type="spellStart"/>
      <w:r w:rsidRPr="00AE4C10">
        <w:rPr>
          <w:rFonts w:ascii="Verdana" w:hAnsi="Verdana"/>
          <w:sz w:val="20"/>
          <w:szCs w:val="20"/>
          <w:lang w:val="en-US"/>
        </w:rPr>
        <w:t>wellknown</w:t>
      </w:r>
      <w:proofErr w:type="spellEnd"/>
      <w:r w:rsidRPr="00AE4C10">
        <w:rPr>
          <w:rFonts w:ascii="Verdana" w:hAnsi="Verdana"/>
          <w:sz w:val="20"/>
          <w:szCs w:val="20"/>
          <w:lang w:val="en-US"/>
        </w:rPr>
        <w:t xml:space="preserve"> t</w:t>
      </w:r>
      <w:r>
        <w:rPr>
          <w:rFonts w:ascii="Verdana" w:hAnsi="Verdana"/>
          <w:sz w:val="20"/>
          <w:szCs w:val="20"/>
          <w:lang w:val="en-US"/>
        </w:rPr>
        <w:t xml:space="preserve">ext (WKT) - </w:t>
      </w:r>
      <w:r w:rsidRPr="00D444D2">
        <w:rPr>
          <w:rFonts w:ascii="Verdana" w:hAnsi="Verdana"/>
          <w:sz w:val="20"/>
          <w:szCs w:val="20"/>
          <w:lang w:val="en-US"/>
        </w:rPr>
        <w:t>CRS: EPSG 28992</w:t>
      </w:r>
    </w:p>
    <w:p w14:paraId="62BA2EAC" w14:textId="0147495C" w:rsidR="00B6124A" w:rsidRPr="00D444D2" w:rsidRDefault="00B6124A" w:rsidP="00FA3FBE">
      <w:pPr>
        <w:pStyle w:val="ListParagraph"/>
        <w:ind w:left="0"/>
        <w:rPr>
          <w:rFonts w:ascii="Verdana" w:hAnsi="Verdana"/>
          <w:sz w:val="20"/>
          <w:szCs w:val="20"/>
          <w:lang w:val="en-US"/>
        </w:rPr>
      </w:pPr>
    </w:p>
    <w:p w14:paraId="54D9BD30" w14:textId="77777777" w:rsidR="00934519" w:rsidRDefault="00934519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Veranderde gemeentegrenzen</w:t>
      </w:r>
    </w:p>
    <w:p w14:paraId="76DABC8E" w14:textId="4540751D" w:rsidR="00BF303F" w:rsidRDefault="006028F5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bestanden met </w:t>
      </w:r>
      <w:r w:rsidR="00D15C9F">
        <w:rPr>
          <w:rFonts w:ascii="Verdana" w:hAnsi="Verdana"/>
          <w:sz w:val="20"/>
          <w:szCs w:val="20"/>
        </w:rPr>
        <w:t>de</w:t>
      </w:r>
      <w:r w:rsidRPr="00D15C9F">
        <w:rPr>
          <w:rFonts w:ascii="Verdana" w:hAnsi="Verdana"/>
          <w:b/>
          <w:bCs/>
          <w:sz w:val="20"/>
          <w:szCs w:val="20"/>
        </w:rPr>
        <w:t xml:space="preserve"> verander</w:t>
      </w:r>
      <w:r w:rsidR="00BF303F" w:rsidRPr="00D15C9F">
        <w:rPr>
          <w:rFonts w:ascii="Verdana" w:hAnsi="Verdana"/>
          <w:b/>
          <w:bCs/>
          <w:sz w:val="20"/>
          <w:szCs w:val="20"/>
        </w:rPr>
        <w:t>de</w:t>
      </w:r>
      <w:r w:rsidR="00BF303F" w:rsidRPr="00BF303F">
        <w:rPr>
          <w:rFonts w:ascii="Verdana" w:hAnsi="Verdana"/>
          <w:b/>
          <w:bCs/>
          <w:sz w:val="20"/>
          <w:szCs w:val="20"/>
        </w:rPr>
        <w:t xml:space="preserve"> </w:t>
      </w:r>
      <w:r w:rsidRPr="00BF303F">
        <w:rPr>
          <w:rFonts w:ascii="Verdana" w:hAnsi="Verdana"/>
          <w:b/>
          <w:bCs/>
          <w:sz w:val="20"/>
          <w:szCs w:val="20"/>
        </w:rPr>
        <w:t>geometrie</w:t>
      </w:r>
      <w:r w:rsidR="00BF303F" w:rsidRPr="00BF303F">
        <w:rPr>
          <w:rFonts w:ascii="Verdana" w:hAnsi="Verdana"/>
          <w:b/>
          <w:bCs/>
          <w:sz w:val="20"/>
          <w:szCs w:val="20"/>
        </w:rPr>
        <w:t>ën</w:t>
      </w:r>
      <w:r>
        <w:rPr>
          <w:rFonts w:ascii="Verdana" w:hAnsi="Verdana"/>
          <w:sz w:val="20"/>
          <w:szCs w:val="20"/>
        </w:rPr>
        <w:t xml:space="preserve"> in gemeentegrenzen zijn gelabeld met de gemeentenaam</w:t>
      </w:r>
      <w:r w:rsidR="00F944FD">
        <w:rPr>
          <w:rFonts w:ascii="Verdana" w:hAnsi="Verdana"/>
          <w:sz w:val="20"/>
          <w:szCs w:val="20"/>
        </w:rPr>
        <w:t xml:space="preserve">, de </w:t>
      </w:r>
      <w:r>
        <w:rPr>
          <w:rFonts w:ascii="Verdana" w:hAnsi="Verdana"/>
          <w:sz w:val="20"/>
          <w:szCs w:val="20"/>
        </w:rPr>
        <w:t>status ‘toegevoegd’ of ‘verwijderd’</w:t>
      </w:r>
      <w:r w:rsidR="00F944FD">
        <w:rPr>
          <w:rFonts w:ascii="Verdana" w:hAnsi="Verdana"/>
          <w:sz w:val="20"/>
          <w:szCs w:val="20"/>
        </w:rPr>
        <w:t xml:space="preserve"> en </w:t>
      </w:r>
      <w:r w:rsidR="0020216D">
        <w:rPr>
          <w:rFonts w:ascii="Verdana" w:hAnsi="Verdana"/>
          <w:sz w:val="20"/>
          <w:szCs w:val="20"/>
        </w:rPr>
        <w:t xml:space="preserve">de </w:t>
      </w:r>
      <w:r w:rsidR="00F944FD">
        <w:rPr>
          <w:rFonts w:ascii="Verdana" w:hAnsi="Verdana"/>
          <w:sz w:val="20"/>
          <w:szCs w:val="20"/>
        </w:rPr>
        <w:t>bijbehorende geometrische kenmerken</w:t>
      </w:r>
      <w:r>
        <w:rPr>
          <w:rFonts w:ascii="Verdana" w:hAnsi="Verdana"/>
          <w:sz w:val="20"/>
          <w:szCs w:val="20"/>
        </w:rPr>
        <w:t xml:space="preserve">. </w:t>
      </w:r>
    </w:p>
    <w:p w14:paraId="03685D78" w14:textId="45E623D3" w:rsidR="00F944FD" w:rsidRDefault="00F944FD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bestanden bevatten </w:t>
      </w:r>
      <w:r w:rsidR="006465DC">
        <w:rPr>
          <w:rFonts w:ascii="Verdana" w:hAnsi="Verdana"/>
          <w:sz w:val="20"/>
          <w:szCs w:val="20"/>
        </w:rPr>
        <w:t>(</w:t>
      </w:r>
      <w:proofErr w:type="spellStart"/>
      <w:r w:rsidR="006465DC">
        <w:rPr>
          <w:rFonts w:ascii="Verdana" w:hAnsi="Verdana"/>
          <w:sz w:val="20"/>
          <w:szCs w:val="20"/>
        </w:rPr>
        <w:t>multi</w:t>
      </w:r>
      <w:proofErr w:type="spellEnd"/>
      <w:r w:rsidR="006465DC">
        <w:rPr>
          <w:rFonts w:ascii="Verdana" w:hAnsi="Verdana"/>
          <w:sz w:val="20"/>
          <w:szCs w:val="20"/>
        </w:rPr>
        <w:t xml:space="preserve">)polygonen van </w:t>
      </w:r>
      <w:r w:rsidR="00D15C9F" w:rsidRPr="00D15C9F">
        <w:rPr>
          <w:rFonts w:ascii="Verdana" w:hAnsi="Verdana"/>
          <w:b/>
          <w:bCs/>
          <w:sz w:val="20"/>
          <w:szCs w:val="20"/>
        </w:rPr>
        <w:t>alleen</w:t>
      </w:r>
      <w:r w:rsidR="00D15C9F">
        <w:rPr>
          <w:rFonts w:ascii="Verdana" w:hAnsi="Verdana"/>
          <w:sz w:val="20"/>
          <w:szCs w:val="20"/>
        </w:rPr>
        <w:t xml:space="preserve"> </w:t>
      </w:r>
      <w:r w:rsidR="0020216D">
        <w:rPr>
          <w:rFonts w:ascii="Verdana" w:hAnsi="Verdana"/>
          <w:sz w:val="20"/>
          <w:szCs w:val="20"/>
        </w:rPr>
        <w:t xml:space="preserve">de veranderde </w:t>
      </w:r>
      <w:r w:rsidR="006465DC">
        <w:rPr>
          <w:rFonts w:ascii="Verdana" w:hAnsi="Verdana"/>
          <w:sz w:val="20"/>
          <w:szCs w:val="20"/>
        </w:rPr>
        <w:t>gebieden</w:t>
      </w:r>
      <w:r w:rsidR="0020216D">
        <w:rPr>
          <w:rFonts w:ascii="Verdana" w:hAnsi="Verdana"/>
          <w:sz w:val="20"/>
          <w:szCs w:val="20"/>
        </w:rPr>
        <w:t xml:space="preserve">; niet de ongewijzigde </w:t>
      </w:r>
      <w:r w:rsidR="006465DC">
        <w:rPr>
          <w:rFonts w:ascii="Verdana" w:hAnsi="Verdana"/>
          <w:sz w:val="20"/>
          <w:szCs w:val="20"/>
        </w:rPr>
        <w:t>gebieden</w:t>
      </w:r>
      <w:r w:rsidR="0020216D">
        <w:rPr>
          <w:rFonts w:ascii="Verdana" w:hAnsi="Verdana"/>
          <w:sz w:val="20"/>
          <w:szCs w:val="20"/>
        </w:rPr>
        <w:t>.</w:t>
      </w:r>
      <w:r w:rsidR="002039F3">
        <w:rPr>
          <w:rFonts w:ascii="Verdana" w:hAnsi="Verdana"/>
          <w:sz w:val="20"/>
          <w:szCs w:val="20"/>
        </w:rPr>
        <w:t xml:space="preserve"> (De kenmerken van de veranderde gebied</w:t>
      </w:r>
      <w:r w:rsidR="00682342">
        <w:rPr>
          <w:rFonts w:ascii="Verdana" w:hAnsi="Verdana"/>
          <w:sz w:val="20"/>
          <w:szCs w:val="20"/>
        </w:rPr>
        <w:t>en</w:t>
      </w:r>
      <w:r w:rsidR="002039F3">
        <w:rPr>
          <w:rFonts w:ascii="Verdana" w:hAnsi="Verdana"/>
          <w:sz w:val="20"/>
          <w:szCs w:val="20"/>
        </w:rPr>
        <w:t xml:space="preserve"> moeten de organisaties zelf aanpassen.)</w:t>
      </w:r>
    </w:p>
    <w:p w14:paraId="21D13569" w14:textId="77777777" w:rsidR="0020216D" w:rsidRDefault="00F944FD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Status </w:t>
      </w:r>
      <w:r w:rsidR="006028F5">
        <w:rPr>
          <w:rFonts w:ascii="Verdana" w:hAnsi="Verdana"/>
          <w:sz w:val="20"/>
          <w:szCs w:val="20"/>
        </w:rPr>
        <w:t>‘</w:t>
      </w:r>
      <w:r w:rsidR="006028F5" w:rsidRPr="0075781B">
        <w:rPr>
          <w:rFonts w:ascii="Verdana" w:hAnsi="Verdana"/>
          <w:b/>
          <w:bCs/>
          <w:sz w:val="20"/>
          <w:szCs w:val="20"/>
        </w:rPr>
        <w:t>toegevoegd’</w:t>
      </w:r>
      <w:r w:rsidR="00ED71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betekent: de </w:t>
      </w:r>
      <w:r w:rsidR="0020216D">
        <w:rPr>
          <w:rFonts w:ascii="Verdana" w:hAnsi="Verdana"/>
          <w:sz w:val="20"/>
          <w:szCs w:val="20"/>
        </w:rPr>
        <w:t xml:space="preserve">betreffende </w:t>
      </w:r>
      <w:r>
        <w:rPr>
          <w:rFonts w:ascii="Verdana" w:hAnsi="Verdana"/>
          <w:sz w:val="20"/>
          <w:szCs w:val="20"/>
        </w:rPr>
        <w:t xml:space="preserve">gemeente krijgt de bijbehorende geometrie </w:t>
      </w:r>
      <w:r w:rsidR="0020216D">
        <w:rPr>
          <w:rFonts w:ascii="Verdana" w:hAnsi="Verdana"/>
          <w:sz w:val="20"/>
          <w:szCs w:val="20"/>
        </w:rPr>
        <w:t>van dat g</w:t>
      </w:r>
      <w:r w:rsidR="006028F5">
        <w:rPr>
          <w:rFonts w:ascii="Verdana" w:hAnsi="Verdana"/>
          <w:sz w:val="20"/>
          <w:szCs w:val="20"/>
        </w:rPr>
        <w:t>eb</w:t>
      </w:r>
      <w:r w:rsidR="00ED71BC">
        <w:rPr>
          <w:rFonts w:ascii="Verdana" w:hAnsi="Verdana"/>
          <w:sz w:val="20"/>
          <w:szCs w:val="20"/>
        </w:rPr>
        <w:t>ied</w:t>
      </w:r>
      <w:r w:rsidR="006028F5">
        <w:rPr>
          <w:rFonts w:ascii="Verdana" w:hAnsi="Verdana"/>
          <w:sz w:val="20"/>
          <w:szCs w:val="20"/>
        </w:rPr>
        <w:t xml:space="preserve"> </w:t>
      </w:r>
      <w:r w:rsidR="0020216D">
        <w:rPr>
          <w:rFonts w:ascii="Verdana" w:hAnsi="Verdana"/>
          <w:sz w:val="20"/>
          <w:szCs w:val="20"/>
        </w:rPr>
        <w:t xml:space="preserve">aan zijn jurisdictie erbij. </w:t>
      </w:r>
    </w:p>
    <w:p w14:paraId="78451D5F" w14:textId="77777777" w:rsidR="00BF303F" w:rsidRDefault="0020216D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Status ‘</w:t>
      </w:r>
      <w:r w:rsidRPr="0075781B">
        <w:rPr>
          <w:rFonts w:ascii="Verdana" w:hAnsi="Verdana"/>
          <w:b/>
          <w:bCs/>
          <w:sz w:val="20"/>
          <w:szCs w:val="20"/>
        </w:rPr>
        <w:t>verwijderd’</w:t>
      </w:r>
      <w:r>
        <w:rPr>
          <w:rFonts w:ascii="Verdana" w:hAnsi="Verdana"/>
          <w:sz w:val="20"/>
          <w:szCs w:val="20"/>
        </w:rPr>
        <w:t xml:space="preserve"> </w:t>
      </w:r>
      <w:r w:rsidR="0075781B">
        <w:rPr>
          <w:rFonts w:ascii="Verdana" w:hAnsi="Verdana"/>
          <w:sz w:val="20"/>
          <w:szCs w:val="20"/>
        </w:rPr>
        <w:t xml:space="preserve">betekent: voor de betreffende gemeente is de bijbehorende geometrie van dat gebied verwijderd uit zijn jurisdictie. </w:t>
      </w:r>
    </w:p>
    <w:p w14:paraId="1424544D" w14:textId="7ADC8E07" w:rsidR="0075781B" w:rsidRDefault="00BF303F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Dit alles is t.o.v. de geometrie </w:t>
      </w:r>
      <w:r w:rsidR="00D15C9F">
        <w:rPr>
          <w:rFonts w:ascii="Verdana" w:hAnsi="Verdana"/>
          <w:sz w:val="20"/>
          <w:szCs w:val="20"/>
        </w:rPr>
        <w:t>zo</w:t>
      </w:r>
      <w:r>
        <w:rPr>
          <w:rFonts w:ascii="Verdana" w:hAnsi="Verdana"/>
          <w:sz w:val="20"/>
          <w:szCs w:val="20"/>
        </w:rPr>
        <w:t>als gehanteerd in MR2022.</w:t>
      </w:r>
    </w:p>
    <w:p w14:paraId="135D54CA" w14:textId="77777777" w:rsidR="00BF303F" w:rsidRDefault="00BF303F" w:rsidP="00FA3FBE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31667DEE" w14:textId="216AE2A5" w:rsidR="00BF303F" w:rsidRDefault="00BF303F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Door bestanden in een GIS applicatie in te lezen is het visueel inzichtelijker </w:t>
      </w:r>
      <w:r w:rsidR="00D15C9F">
        <w:rPr>
          <w:rFonts w:ascii="Verdana" w:hAnsi="Verdana"/>
          <w:sz w:val="20"/>
          <w:szCs w:val="20"/>
        </w:rPr>
        <w:t xml:space="preserve">te krijgen waar de verandering zich voordoen en </w:t>
      </w:r>
      <w:r>
        <w:rPr>
          <w:rFonts w:ascii="Verdana" w:hAnsi="Verdana"/>
          <w:sz w:val="20"/>
          <w:szCs w:val="20"/>
        </w:rPr>
        <w:t>op welke NSL-invoergegevens het betre</w:t>
      </w:r>
      <w:r w:rsidR="00D15C9F">
        <w:rPr>
          <w:rFonts w:ascii="Verdana" w:hAnsi="Verdana"/>
          <w:sz w:val="20"/>
          <w:szCs w:val="20"/>
        </w:rPr>
        <w:t>kking kan hebben</w:t>
      </w:r>
      <w:r>
        <w:rPr>
          <w:rFonts w:ascii="Verdana" w:hAnsi="Verdana"/>
          <w:sz w:val="20"/>
          <w:szCs w:val="20"/>
        </w:rPr>
        <w:t xml:space="preserve">. </w:t>
      </w:r>
    </w:p>
    <w:p w14:paraId="74A937A1" w14:textId="43F9D313" w:rsidR="0075781B" w:rsidRDefault="0075781B" w:rsidP="00FA3FBE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5F067854" w14:textId="00D5A080" w:rsidR="00990474" w:rsidRDefault="00B6124A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71346">
        <w:rPr>
          <w:rFonts w:ascii="Verdana" w:hAnsi="Verdana"/>
          <w:sz w:val="20"/>
          <w:szCs w:val="20"/>
        </w:rPr>
        <w:t>e veranderingen in de grensligging spe</w:t>
      </w:r>
      <w:r w:rsidR="0075781B">
        <w:rPr>
          <w:rFonts w:ascii="Verdana" w:hAnsi="Verdana"/>
          <w:sz w:val="20"/>
          <w:szCs w:val="20"/>
        </w:rPr>
        <w:t xml:space="preserve">len </w:t>
      </w:r>
      <w:r>
        <w:rPr>
          <w:rFonts w:ascii="Verdana" w:hAnsi="Verdana"/>
          <w:sz w:val="20"/>
          <w:szCs w:val="20"/>
        </w:rPr>
        <w:t xml:space="preserve">een rol in </w:t>
      </w:r>
      <w:r w:rsidR="00B67847">
        <w:rPr>
          <w:rFonts w:ascii="Verdana" w:hAnsi="Verdana"/>
          <w:sz w:val="20"/>
          <w:szCs w:val="20"/>
        </w:rPr>
        <w:t>het</w:t>
      </w:r>
      <w:r w:rsidR="009904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 dan niet </w:t>
      </w:r>
      <w:r w:rsidR="00B67847">
        <w:rPr>
          <w:rFonts w:ascii="Verdana" w:hAnsi="Verdana"/>
          <w:sz w:val="20"/>
          <w:szCs w:val="20"/>
        </w:rPr>
        <w:t>nodig zijn van het</w:t>
      </w:r>
      <w:r>
        <w:rPr>
          <w:rFonts w:ascii="Verdana" w:hAnsi="Verdana"/>
          <w:sz w:val="20"/>
          <w:szCs w:val="20"/>
        </w:rPr>
        <w:t xml:space="preserve"> </w:t>
      </w:r>
      <w:r w:rsidR="00D15C9F">
        <w:rPr>
          <w:rFonts w:ascii="Verdana" w:hAnsi="Verdana"/>
          <w:sz w:val="20"/>
          <w:szCs w:val="20"/>
        </w:rPr>
        <w:t xml:space="preserve">(1) </w:t>
      </w:r>
      <w:r w:rsidR="00990474">
        <w:rPr>
          <w:rFonts w:ascii="Verdana" w:hAnsi="Verdana"/>
          <w:sz w:val="20"/>
          <w:szCs w:val="20"/>
        </w:rPr>
        <w:t>‘</w:t>
      </w:r>
      <w:r w:rsidR="00990474" w:rsidRPr="00D15C9F">
        <w:rPr>
          <w:rFonts w:ascii="Verdana" w:hAnsi="Verdana"/>
          <w:b/>
          <w:bCs/>
          <w:sz w:val="20"/>
          <w:szCs w:val="20"/>
        </w:rPr>
        <w:t>overhevelen</w:t>
      </w:r>
      <w:r w:rsidR="00990474" w:rsidRPr="00D15C9F">
        <w:rPr>
          <w:rFonts w:ascii="Verdana" w:hAnsi="Verdana"/>
          <w:sz w:val="20"/>
          <w:szCs w:val="20"/>
        </w:rPr>
        <w:t>’</w:t>
      </w:r>
      <w:r w:rsidR="00990474">
        <w:rPr>
          <w:rFonts w:ascii="Verdana" w:hAnsi="Verdana"/>
          <w:sz w:val="20"/>
          <w:szCs w:val="20"/>
        </w:rPr>
        <w:t xml:space="preserve"> </w:t>
      </w:r>
      <w:r w:rsidR="0075781B">
        <w:rPr>
          <w:rFonts w:ascii="Verdana" w:hAnsi="Verdana"/>
          <w:sz w:val="20"/>
          <w:szCs w:val="20"/>
        </w:rPr>
        <w:t xml:space="preserve">van </w:t>
      </w:r>
      <w:r w:rsidR="00990474">
        <w:rPr>
          <w:rFonts w:ascii="Verdana" w:hAnsi="Verdana"/>
          <w:sz w:val="20"/>
          <w:szCs w:val="20"/>
        </w:rPr>
        <w:t xml:space="preserve">bepaalde </w:t>
      </w:r>
      <w:r w:rsidR="0075781B">
        <w:rPr>
          <w:rFonts w:ascii="Verdana" w:hAnsi="Verdana"/>
          <w:sz w:val="20"/>
          <w:szCs w:val="20"/>
        </w:rPr>
        <w:t xml:space="preserve">invoergegevens </w:t>
      </w:r>
      <w:r w:rsidR="00990474">
        <w:rPr>
          <w:rFonts w:ascii="Verdana" w:hAnsi="Verdana"/>
          <w:sz w:val="20"/>
          <w:szCs w:val="20"/>
        </w:rPr>
        <w:t xml:space="preserve">voor MR2023 </w:t>
      </w:r>
      <w:r w:rsidR="00B67847">
        <w:rPr>
          <w:rFonts w:ascii="Verdana" w:hAnsi="Verdana"/>
          <w:sz w:val="20"/>
          <w:szCs w:val="20"/>
        </w:rPr>
        <w:t>van de ene bronhouder</w:t>
      </w:r>
      <w:r w:rsidR="00D15C9F">
        <w:rPr>
          <w:rFonts w:ascii="Verdana" w:hAnsi="Verdana"/>
          <w:sz w:val="20"/>
          <w:szCs w:val="20"/>
        </w:rPr>
        <w:t xml:space="preserve"> (gemeente/provincie)</w:t>
      </w:r>
      <w:r w:rsidR="00B67847">
        <w:rPr>
          <w:rFonts w:ascii="Verdana" w:hAnsi="Verdana"/>
          <w:sz w:val="20"/>
          <w:szCs w:val="20"/>
        </w:rPr>
        <w:t xml:space="preserve"> </w:t>
      </w:r>
      <w:r w:rsidR="00990474">
        <w:rPr>
          <w:rFonts w:ascii="Verdana" w:hAnsi="Verdana"/>
          <w:sz w:val="20"/>
          <w:szCs w:val="20"/>
        </w:rPr>
        <w:t xml:space="preserve">naar de </w:t>
      </w:r>
      <w:r w:rsidR="00B67847">
        <w:rPr>
          <w:rFonts w:ascii="Verdana" w:hAnsi="Verdana"/>
          <w:sz w:val="20"/>
          <w:szCs w:val="20"/>
        </w:rPr>
        <w:t>andere</w:t>
      </w:r>
      <w:r w:rsidR="00990474">
        <w:rPr>
          <w:rFonts w:ascii="Verdana" w:hAnsi="Verdana"/>
          <w:sz w:val="20"/>
          <w:szCs w:val="20"/>
        </w:rPr>
        <w:t xml:space="preserve"> bronhouder, én </w:t>
      </w:r>
    </w:p>
    <w:p w14:paraId="16BFF950" w14:textId="1F9E9397" w:rsidR="00990474" w:rsidRDefault="00D15C9F" w:rsidP="00FA3FBE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(2) h</w:t>
      </w:r>
      <w:r w:rsidR="00990474">
        <w:rPr>
          <w:rFonts w:ascii="Verdana" w:hAnsi="Verdana"/>
          <w:sz w:val="20"/>
          <w:szCs w:val="20"/>
        </w:rPr>
        <w:t xml:space="preserve">et </w:t>
      </w:r>
      <w:r w:rsidR="00990474" w:rsidRPr="00D15C9F">
        <w:rPr>
          <w:rFonts w:ascii="Verdana" w:hAnsi="Verdana"/>
          <w:b/>
          <w:bCs/>
          <w:sz w:val="20"/>
          <w:szCs w:val="20"/>
        </w:rPr>
        <w:t>aanpassen</w:t>
      </w:r>
      <w:r w:rsidR="00990474">
        <w:rPr>
          <w:rFonts w:ascii="Verdana" w:hAnsi="Verdana"/>
          <w:sz w:val="20"/>
          <w:szCs w:val="20"/>
        </w:rPr>
        <w:t xml:space="preserve"> </w:t>
      </w:r>
      <w:r w:rsidR="0075781B">
        <w:rPr>
          <w:rFonts w:ascii="Verdana" w:hAnsi="Verdana"/>
          <w:sz w:val="20"/>
          <w:szCs w:val="20"/>
        </w:rPr>
        <w:t xml:space="preserve">van </w:t>
      </w:r>
      <w:r w:rsidR="00990474">
        <w:rPr>
          <w:rFonts w:ascii="Verdana" w:hAnsi="Verdana"/>
          <w:sz w:val="20"/>
          <w:szCs w:val="20"/>
        </w:rPr>
        <w:t>bronhouderkenmerken</w:t>
      </w:r>
      <w:r w:rsidR="0075781B">
        <w:rPr>
          <w:rFonts w:ascii="Verdana" w:hAnsi="Verdana"/>
          <w:sz w:val="20"/>
          <w:szCs w:val="20"/>
        </w:rPr>
        <w:t xml:space="preserve"> </w:t>
      </w:r>
      <w:r w:rsidR="00990474">
        <w:rPr>
          <w:rFonts w:ascii="Verdana" w:hAnsi="Verdana"/>
          <w:sz w:val="20"/>
          <w:szCs w:val="20"/>
        </w:rPr>
        <w:t xml:space="preserve">in de invoergegevens </w:t>
      </w:r>
      <w:r w:rsidR="00FA3FBE">
        <w:rPr>
          <w:rFonts w:ascii="Verdana" w:hAnsi="Verdana"/>
          <w:sz w:val="20"/>
          <w:szCs w:val="20"/>
        </w:rPr>
        <w:t xml:space="preserve">voor MR2023 </w:t>
      </w:r>
      <w:r w:rsidR="00990474">
        <w:rPr>
          <w:rFonts w:ascii="Verdana" w:hAnsi="Verdana"/>
          <w:sz w:val="20"/>
          <w:szCs w:val="20"/>
        </w:rPr>
        <w:t>die het betreft.</w:t>
      </w:r>
      <w:r w:rsidR="0075781B">
        <w:rPr>
          <w:rFonts w:ascii="Verdana" w:hAnsi="Verdana"/>
          <w:sz w:val="20"/>
          <w:szCs w:val="20"/>
        </w:rPr>
        <w:t xml:space="preserve"> </w:t>
      </w:r>
    </w:p>
    <w:p w14:paraId="2190C586" w14:textId="77777777" w:rsidR="00FA3FBE" w:rsidRDefault="00FA3FBE" w:rsidP="00FA3FBE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3EE0E6D1" w14:textId="5A63502B" w:rsidR="00A260A3" w:rsidRDefault="0075781B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verzoeken de bestuurlijke organisaties onderling de grensveranderingen en bi</w:t>
      </w:r>
      <w:r w:rsidR="00990474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behorende acties </w:t>
      </w:r>
      <w:r w:rsidR="00B67847">
        <w:rPr>
          <w:rFonts w:ascii="Verdana" w:hAnsi="Verdana"/>
          <w:sz w:val="20"/>
          <w:szCs w:val="20"/>
        </w:rPr>
        <w:t xml:space="preserve">zoveel mogelijk </w:t>
      </w:r>
      <w:r>
        <w:rPr>
          <w:rFonts w:ascii="Verdana" w:hAnsi="Verdana"/>
          <w:sz w:val="20"/>
          <w:szCs w:val="20"/>
        </w:rPr>
        <w:t>met elkaar af te stemmen</w:t>
      </w:r>
      <w:r w:rsidR="00FA3FBE">
        <w:rPr>
          <w:rFonts w:ascii="Verdana" w:hAnsi="Verdana"/>
          <w:sz w:val="20"/>
          <w:szCs w:val="20"/>
        </w:rPr>
        <w:t>.</w:t>
      </w:r>
    </w:p>
    <w:p w14:paraId="2F076FFE" w14:textId="77777777" w:rsidR="00FA3FBE" w:rsidRDefault="00FA3FBE" w:rsidP="00FA3FBE">
      <w:pPr>
        <w:rPr>
          <w:rFonts w:ascii="Verdana" w:hAnsi="Verdana"/>
          <w:sz w:val="20"/>
          <w:szCs w:val="20"/>
        </w:rPr>
      </w:pPr>
    </w:p>
    <w:p w14:paraId="0A4D1238" w14:textId="7A4DFA1A" w:rsidR="00934519" w:rsidRDefault="00934519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 </w:t>
      </w:r>
      <w:r w:rsidRPr="00801017">
        <w:rPr>
          <w:rFonts w:ascii="Verdana" w:hAnsi="Verdana"/>
          <w:b/>
          <w:bCs/>
          <w:sz w:val="20"/>
          <w:szCs w:val="20"/>
        </w:rPr>
        <w:t>illustratie</w:t>
      </w:r>
      <w:r>
        <w:rPr>
          <w:rFonts w:ascii="Verdana" w:hAnsi="Verdana"/>
          <w:sz w:val="20"/>
          <w:szCs w:val="20"/>
        </w:rPr>
        <w:t xml:space="preserve"> van de veranderingen in de geometrie van gemeentegrenzen van MR2023 t.o.v. van die van MR2022 zijn de volgende figuren weergegeven die zijn afgeleid uit het bestand </w:t>
      </w:r>
      <w:r w:rsidRPr="00934519">
        <w:rPr>
          <w:rFonts w:ascii="Verdana" w:hAnsi="Verdana"/>
          <w:i/>
          <w:iCs/>
          <w:sz w:val="20"/>
          <w:szCs w:val="20"/>
        </w:rPr>
        <w:t>shape_verandering_gemeentegrenzen.zip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nadat het ingelezen in een GIS applicatie:</w:t>
      </w:r>
    </w:p>
    <w:p w14:paraId="67ABED29" w14:textId="49B63C00" w:rsidR="00934519" w:rsidRDefault="00934519" w:rsidP="00FA3FBE">
      <w:pPr>
        <w:rPr>
          <w:rFonts w:ascii="Verdana" w:hAnsi="Verdana"/>
          <w:sz w:val="20"/>
          <w:szCs w:val="20"/>
        </w:rPr>
      </w:pPr>
    </w:p>
    <w:p w14:paraId="6F289A5F" w14:textId="03B72E91" w:rsidR="00934519" w:rsidRDefault="00934519" w:rsidP="00FA3FBE">
      <w:pPr>
        <w:rPr>
          <w:rFonts w:ascii="Verdana" w:hAnsi="Verdana"/>
          <w:sz w:val="20"/>
          <w:szCs w:val="20"/>
        </w:rPr>
      </w:pPr>
    </w:p>
    <w:p w14:paraId="2582347D" w14:textId="5E3A785E" w:rsidR="00934519" w:rsidRDefault="00801017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0FF511F" wp14:editId="6B167FB9">
            <wp:extent cx="5441471" cy="3614175"/>
            <wp:effectExtent l="19050" t="19050" r="26035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254" cy="36485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C2E6AA" w14:textId="4B03F47A" w:rsidR="00934519" w:rsidRDefault="00801017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 1. Nissewaard – Voorne aan zee</w:t>
      </w:r>
    </w:p>
    <w:p w14:paraId="0231D2EA" w14:textId="4C751A79" w:rsidR="00934519" w:rsidRDefault="00934519" w:rsidP="00FA3FBE">
      <w:pPr>
        <w:rPr>
          <w:rFonts w:ascii="Verdana" w:hAnsi="Verdana"/>
          <w:sz w:val="20"/>
          <w:szCs w:val="20"/>
        </w:rPr>
      </w:pPr>
    </w:p>
    <w:p w14:paraId="43856807" w14:textId="6FF4BDBD" w:rsidR="00934519" w:rsidRDefault="00934519" w:rsidP="00FA3FBE">
      <w:pPr>
        <w:rPr>
          <w:rFonts w:ascii="Verdana" w:hAnsi="Verdana"/>
          <w:sz w:val="20"/>
          <w:szCs w:val="20"/>
        </w:rPr>
      </w:pPr>
    </w:p>
    <w:p w14:paraId="1B1FFCC4" w14:textId="415E2A30" w:rsidR="00934519" w:rsidRDefault="00801017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03F5A0EA" wp14:editId="1D6FD11F">
            <wp:extent cx="5441315" cy="3491008"/>
            <wp:effectExtent l="19050" t="19050" r="2603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40" cy="35162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164CF4" w14:textId="2DA03041" w:rsidR="00934519" w:rsidRPr="00934519" w:rsidRDefault="00801017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</w:t>
      </w:r>
      <w:r w:rsidR="00934519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>. Amsterdam – Gooise Meren</w:t>
      </w:r>
    </w:p>
    <w:p w14:paraId="50D872ED" w14:textId="54314AB7" w:rsidR="00934519" w:rsidRDefault="00934519" w:rsidP="00FA3FBE">
      <w:pPr>
        <w:rPr>
          <w:rFonts w:ascii="Verdana" w:hAnsi="Verdana"/>
          <w:sz w:val="20"/>
          <w:szCs w:val="20"/>
        </w:rPr>
      </w:pPr>
    </w:p>
    <w:p w14:paraId="6A953D89" w14:textId="0657EE68" w:rsidR="00DE4EAE" w:rsidRDefault="00DE4EAE" w:rsidP="00FA3FBE">
      <w:pPr>
        <w:rPr>
          <w:rFonts w:ascii="Verdana" w:hAnsi="Verdana"/>
          <w:sz w:val="20"/>
          <w:szCs w:val="20"/>
        </w:rPr>
      </w:pPr>
    </w:p>
    <w:p w14:paraId="59601E04" w14:textId="68CA8F31" w:rsidR="00810CCB" w:rsidRDefault="00810CCB" w:rsidP="00FA3FBE">
      <w:pPr>
        <w:rPr>
          <w:rFonts w:ascii="Verdana" w:hAnsi="Verdana"/>
          <w:b/>
          <w:bCs/>
          <w:sz w:val="20"/>
          <w:szCs w:val="20"/>
        </w:rPr>
      </w:pPr>
      <w:r w:rsidRPr="00810CCB">
        <w:rPr>
          <w:rFonts w:ascii="Verdana" w:hAnsi="Verdana"/>
          <w:b/>
          <w:bCs/>
          <w:sz w:val="20"/>
          <w:szCs w:val="20"/>
        </w:rPr>
        <w:t>Bron</w:t>
      </w:r>
      <w:r w:rsidR="007204D0">
        <w:rPr>
          <w:rFonts w:ascii="Verdana" w:hAnsi="Verdana"/>
          <w:b/>
          <w:bCs/>
          <w:sz w:val="20"/>
          <w:szCs w:val="20"/>
        </w:rPr>
        <w:t xml:space="preserve"> actueel bestand geometrie bestuurlijke grenzen</w:t>
      </w:r>
    </w:p>
    <w:p w14:paraId="3F420DD4" w14:textId="77777777" w:rsidR="00810CCB" w:rsidRPr="00810CCB" w:rsidRDefault="00810CCB" w:rsidP="00FA3FBE">
      <w:pPr>
        <w:rPr>
          <w:rFonts w:ascii="Verdana" w:hAnsi="Verdana"/>
          <w:b/>
          <w:bCs/>
          <w:sz w:val="20"/>
          <w:szCs w:val="20"/>
        </w:rPr>
      </w:pPr>
    </w:p>
    <w:p w14:paraId="3ECADCA3" w14:textId="75EE7DE1" w:rsidR="005E4AC9" w:rsidRDefault="005E4AC9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geometrie is gebaseerd op </w:t>
      </w:r>
      <w:r w:rsidR="00B07DBB">
        <w:rPr>
          <w:rFonts w:ascii="Verdana" w:hAnsi="Verdana"/>
          <w:sz w:val="20"/>
          <w:szCs w:val="20"/>
        </w:rPr>
        <w:t xml:space="preserve">een </w:t>
      </w:r>
      <w:proofErr w:type="spellStart"/>
      <w:r>
        <w:rPr>
          <w:rFonts w:ascii="Verdana" w:hAnsi="Verdana"/>
          <w:color w:val="44546A"/>
          <w:sz w:val="20"/>
          <w:szCs w:val="20"/>
        </w:rPr>
        <w:t>geopackage</w:t>
      </w:r>
      <w:proofErr w:type="spellEnd"/>
      <w:r>
        <w:rPr>
          <w:rFonts w:ascii="Verdana" w:hAnsi="Verdana"/>
          <w:color w:val="44546A"/>
          <w:sz w:val="20"/>
          <w:szCs w:val="20"/>
        </w:rPr>
        <w:t xml:space="preserve"> van gemeentegrenzen</w:t>
      </w:r>
      <w:r w:rsidR="00B07DBB">
        <w:rPr>
          <w:rFonts w:ascii="Verdana" w:hAnsi="Verdana"/>
          <w:color w:val="44546A"/>
          <w:sz w:val="20"/>
          <w:szCs w:val="20"/>
        </w:rPr>
        <w:t xml:space="preserve"> uit PDOK:</w:t>
      </w:r>
    </w:p>
    <w:p w14:paraId="614DC801" w14:textId="77777777" w:rsidR="005E4AC9" w:rsidRDefault="005E4AC9" w:rsidP="00FA3FBE">
      <w:pPr>
        <w:rPr>
          <w:rFonts w:ascii="Verdana" w:hAnsi="Verdana"/>
          <w:color w:val="44546A"/>
          <w:sz w:val="20"/>
          <w:szCs w:val="20"/>
        </w:rPr>
      </w:pPr>
    </w:p>
    <w:p w14:paraId="7FFEBC5B" w14:textId="77777777" w:rsidR="005E4AC9" w:rsidRDefault="008E6FA6" w:rsidP="00FA3FBE">
      <w:hyperlink r:id="rId11" w:history="1">
        <w:r w:rsidR="005E4AC9">
          <w:rPr>
            <w:rStyle w:val="Hyperlink"/>
          </w:rPr>
          <w:t>https://service.pdok.nl/kadaster/bestuurlijkegebieden/atom/v1_0/bestuurlijke_gebieden.xml</w:t>
        </w:r>
      </w:hyperlink>
    </w:p>
    <w:p w14:paraId="5394E134" w14:textId="7114ABCD" w:rsidR="00B07DBB" w:rsidRDefault="00B07DBB" w:rsidP="00FA3FBE">
      <w:pPr>
        <w:rPr>
          <w:rFonts w:ascii="Verdana" w:hAnsi="Verdana"/>
          <w:color w:val="44546A"/>
          <w:sz w:val="20"/>
          <w:szCs w:val="20"/>
        </w:rPr>
      </w:pPr>
      <w:r>
        <w:rPr>
          <w:rFonts w:ascii="Verdana" w:hAnsi="Verdana"/>
          <w:color w:val="44546A"/>
          <w:sz w:val="20"/>
          <w:szCs w:val="20"/>
        </w:rPr>
        <w:t>B</w:t>
      </w:r>
      <w:r w:rsidRPr="00B07DBB">
        <w:rPr>
          <w:rFonts w:ascii="Verdana" w:hAnsi="Verdana"/>
          <w:color w:val="44546A"/>
          <w:sz w:val="20"/>
          <w:szCs w:val="20"/>
        </w:rPr>
        <w:t xml:space="preserve">estuurlijke indeling van Nederland in gemeenten en provincies </w:t>
      </w:r>
      <w:r>
        <w:rPr>
          <w:rFonts w:ascii="Verdana" w:hAnsi="Verdana"/>
          <w:color w:val="44546A"/>
          <w:sz w:val="20"/>
          <w:szCs w:val="20"/>
        </w:rPr>
        <w:t xml:space="preserve">en </w:t>
      </w:r>
      <w:r w:rsidRPr="00B07DBB">
        <w:rPr>
          <w:rFonts w:ascii="Verdana" w:hAnsi="Verdana"/>
          <w:color w:val="44546A"/>
          <w:sz w:val="20"/>
          <w:szCs w:val="20"/>
        </w:rPr>
        <w:t>de landsgrens. </w:t>
      </w:r>
    </w:p>
    <w:p w14:paraId="09227137" w14:textId="1C722AC1" w:rsidR="00B07DBB" w:rsidRPr="00B07DBB" w:rsidRDefault="00B07DBB" w:rsidP="00FA3FBE">
      <w:pPr>
        <w:rPr>
          <w:rFonts w:ascii="Verdana" w:hAnsi="Verdana"/>
          <w:color w:val="44546A"/>
          <w:sz w:val="20"/>
          <w:szCs w:val="20"/>
        </w:rPr>
      </w:pPr>
      <w:r>
        <w:rPr>
          <w:rFonts w:ascii="Verdana" w:hAnsi="Verdana"/>
          <w:color w:val="44546A"/>
          <w:sz w:val="20"/>
          <w:szCs w:val="20"/>
        </w:rPr>
        <w:t xml:space="preserve">Betreft </w:t>
      </w:r>
      <w:r w:rsidRPr="00B07DBB">
        <w:rPr>
          <w:rFonts w:ascii="Verdana" w:hAnsi="Verdana"/>
          <w:color w:val="44546A"/>
          <w:sz w:val="20"/>
          <w:szCs w:val="20"/>
        </w:rPr>
        <w:t>gemeente-, provincie- en rijksgebieden</w:t>
      </w:r>
      <w:r>
        <w:rPr>
          <w:rFonts w:ascii="Verdana" w:hAnsi="Verdana"/>
          <w:color w:val="44546A"/>
          <w:sz w:val="20"/>
          <w:szCs w:val="20"/>
        </w:rPr>
        <w:t xml:space="preserve"> </w:t>
      </w:r>
      <w:r w:rsidRPr="00B07DBB">
        <w:rPr>
          <w:rFonts w:ascii="Verdana" w:hAnsi="Verdana"/>
          <w:color w:val="44546A"/>
          <w:sz w:val="20"/>
          <w:szCs w:val="20"/>
        </w:rPr>
        <w:t>vervaardigd op basis van de kadastrale registratie (BRK).</w:t>
      </w:r>
    </w:p>
    <w:p w14:paraId="40135DA4" w14:textId="77777777" w:rsidR="00B07DBB" w:rsidRPr="00B07DBB" w:rsidRDefault="00B07DBB" w:rsidP="00FA3FBE">
      <w:pPr>
        <w:rPr>
          <w:rFonts w:ascii="Verdana" w:hAnsi="Verdana"/>
          <w:color w:val="44546A"/>
          <w:sz w:val="20"/>
          <w:szCs w:val="20"/>
          <w:lang w:val="en-US"/>
        </w:rPr>
      </w:pPr>
      <w:r w:rsidRPr="00B07DBB">
        <w:rPr>
          <w:rFonts w:ascii="Verdana" w:hAnsi="Verdana"/>
          <w:color w:val="44546A"/>
          <w:sz w:val="20"/>
          <w:szCs w:val="20"/>
          <w:lang w:val="en-US"/>
        </w:rPr>
        <w:t>Updated</w:t>
      </w:r>
      <w:r w:rsidRPr="00B07DBB">
        <w:rPr>
          <w:rFonts w:ascii="Verdana" w:hAnsi="Verdana"/>
          <w:color w:val="44546A"/>
          <w:sz w:val="20"/>
          <w:szCs w:val="20"/>
          <w:lang w:val="en-US"/>
        </w:rPr>
        <w:tab/>
        <w:t>24-01-2023</w:t>
      </w:r>
    </w:p>
    <w:p w14:paraId="41FC23C3" w14:textId="77777777" w:rsidR="00B07DBB" w:rsidRPr="00B07DBB" w:rsidRDefault="00B07DBB" w:rsidP="00FA3FBE">
      <w:pPr>
        <w:rPr>
          <w:rFonts w:ascii="Verdana" w:hAnsi="Verdana"/>
          <w:color w:val="44546A"/>
          <w:sz w:val="20"/>
          <w:szCs w:val="20"/>
          <w:lang w:val="en-US"/>
        </w:rPr>
      </w:pPr>
      <w:r w:rsidRPr="00B07DBB">
        <w:rPr>
          <w:rFonts w:ascii="Verdana" w:hAnsi="Verdana"/>
          <w:color w:val="44546A"/>
          <w:sz w:val="20"/>
          <w:szCs w:val="20"/>
          <w:lang w:val="en-US"/>
        </w:rPr>
        <w:t>Dataset Metadata</w:t>
      </w:r>
      <w:r w:rsidRPr="00B07DBB">
        <w:rPr>
          <w:rFonts w:ascii="Verdana" w:hAnsi="Verdana"/>
          <w:color w:val="44546A"/>
          <w:sz w:val="20"/>
          <w:szCs w:val="20"/>
          <w:lang w:val="en-US"/>
        </w:rPr>
        <w:tab/>
        <w:t>XML / NGR</w:t>
      </w:r>
    </w:p>
    <w:p w14:paraId="6A8CE1C6" w14:textId="00F4B8C0" w:rsidR="005E4AC9" w:rsidRPr="00B07DBB" w:rsidRDefault="00B07DBB" w:rsidP="00FA3FBE">
      <w:pPr>
        <w:rPr>
          <w:rFonts w:ascii="Verdana" w:hAnsi="Verdana"/>
          <w:color w:val="44546A"/>
          <w:sz w:val="20"/>
          <w:szCs w:val="20"/>
          <w:lang w:val="en-US"/>
        </w:rPr>
      </w:pPr>
      <w:r w:rsidRPr="00B07DBB">
        <w:rPr>
          <w:rFonts w:ascii="Verdana" w:hAnsi="Verdana"/>
          <w:color w:val="44546A"/>
          <w:sz w:val="20"/>
          <w:szCs w:val="20"/>
          <w:lang w:val="en-US"/>
        </w:rPr>
        <w:t>ATOM Feed XML</w:t>
      </w:r>
      <w:r w:rsidRPr="00B07DBB">
        <w:rPr>
          <w:rFonts w:ascii="Verdana" w:hAnsi="Verdana"/>
          <w:color w:val="44546A"/>
          <w:sz w:val="20"/>
          <w:szCs w:val="20"/>
          <w:lang w:val="en-US"/>
        </w:rPr>
        <w:tab/>
        <w:t>Show</w:t>
      </w:r>
    </w:p>
    <w:p w14:paraId="34388462" w14:textId="328B333B" w:rsidR="005E4AC9" w:rsidRDefault="005E4AC9" w:rsidP="00FA3FBE">
      <w:pPr>
        <w:rPr>
          <w:rFonts w:ascii="Verdana" w:hAnsi="Verdana"/>
          <w:sz w:val="20"/>
          <w:szCs w:val="20"/>
          <w:lang w:val="en-US"/>
        </w:rPr>
      </w:pPr>
    </w:p>
    <w:p w14:paraId="75DEACFB" w14:textId="77777777" w:rsidR="003278B7" w:rsidRPr="0032162C" w:rsidRDefault="003278B7" w:rsidP="00FA3FB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13935F4" w14:textId="3A1D1B96" w:rsidR="00810CCB" w:rsidRPr="0032162C" w:rsidRDefault="00810CCB" w:rsidP="00FA3FBE">
      <w:pPr>
        <w:rPr>
          <w:rFonts w:ascii="Verdana" w:hAnsi="Verdana"/>
          <w:b/>
          <w:bCs/>
          <w:sz w:val="20"/>
          <w:szCs w:val="20"/>
        </w:rPr>
      </w:pPr>
      <w:r w:rsidRPr="003278B7">
        <w:rPr>
          <w:rFonts w:ascii="Verdana" w:hAnsi="Verdana"/>
          <w:b/>
          <w:bCs/>
          <w:sz w:val="20"/>
          <w:szCs w:val="20"/>
        </w:rPr>
        <w:t>Wijzigingen</w:t>
      </w:r>
      <w:r w:rsidR="007204D0">
        <w:rPr>
          <w:rFonts w:ascii="Verdana" w:hAnsi="Verdana"/>
          <w:b/>
          <w:bCs/>
          <w:sz w:val="20"/>
          <w:szCs w:val="20"/>
        </w:rPr>
        <w:t xml:space="preserve"> t.o.v. oude grenzen</w:t>
      </w:r>
    </w:p>
    <w:p w14:paraId="0E599181" w14:textId="1D2FC8F9" w:rsidR="00810CCB" w:rsidRPr="0032162C" w:rsidRDefault="00810CCB" w:rsidP="00FA3FBE">
      <w:pPr>
        <w:rPr>
          <w:rFonts w:ascii="Verdana" w:hAnsi="Verdana"/>
          <w:sz w:val="20"/>
          <w:szCs w:val="20"/>
        </w:rPr>
      </w:pPr>
    </w:p>
    <w:p w14:paraId="35F4912A" w14:textId="10DC7269" w:rsidR="004274E1" w:rsidRDefault="00810CCB" w:rsidP="00FA3FBE">
      <w:pPr>
        <w:rPr>
          <w:rFonts w:ascii="Verdana" w:hAnsi="Verdana"/>
          <w:sz w:val="20"/>
          <w:szCs w:val="20"/>
        </w:rPr>
      </w:pPr>
      <w:r w:rsidRPr="00810CCB">
        <w:rPr>
          <w:rFonts w:ascii="Verdana" w:hAnsi="Verdana"/>
          <w:sz w:val="20"/>
          <w:szCs w:val="20"/>
        </w:rPr>
        <w:t>De actuele geom</w:t>
      </w:r>
      <w:r>
        <w:rPr>
          <w:rFonts w:ascii="Verdana" w:hAnsi="Verdana"/>
          <w:sz w:val="20"/>
          <w:szCs w:val="20"/>
        </w:rPr>
        <w:t>e</w:t>
      </w:r>
      <w:r w:rsidRPr="00810CCB">
        <w:rPr>
          <w:rFonts w:ascii="Verdana" w:hAnsi="Verdana"/>
          <w:sz w:val="20"/>
          <w:szCs w:val="20"/>
        </w:rPr>
        <w:t>trie verschilt o</w:t>
      </w:r>
      <w:r>
        <w:rPr>
          <w:rFonts w:ascii="Verdana" w:hAnsi="Verdana"/>
          <w:sz w:val="20"/>
          <w:szCs w:val="20"/>
        </w:rPr>
        <w:t>p punten van de voorheen gebruikte geometrie</w:t>
      </w:r>
      <w:r w:rsidR="005C7733">
        <w:rPr>
          <w:rFonts w:ascii="Verdana" w:hAnsi="Verdana"/>
          <w:sz w:val="20"/>
          <w:szCs w:val="20"/>
        </w:rPr>
        <w:t xml:space="preserve"> in MR2022 en de monitoringsrondes ervoor</w:t>
      </w:r>
      <w:r>
        <w:rPr>
          <w:rFonts w:ascii="Verdana" w:hAnsi="Verdana"/>
          <w:sz w:val="20"/>
          <w:szCs w:val="20"/>
        </w:rPr>
        <w:t xml:space="preserve">. </w:t>
      </w:r>
    </w:p>
    <w:p w14:paraId="33FABD1E" w14:textId="56477E2C" w:rsidR="003278B7" w:rsidRDefault="00810CCB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 zijn </w:t>
      </w:r>
      <w:r w:rsidR="003278B7">
        <w:rPr>
          <w:rFonts w:ascii="Verdana" w:hAnsi="Verdana"/>
          <w:sz w:val="20"/>
          <w:szCs w:val="20"/>
        </w:rPr>
        <w:t xml:space="preserve">er door het meerjarige gebruik van de oude versie in de NSL Monitoringstool </w:t>
      </w:r>
      <w:r>
        <w:rPr>
          <w:rFonts w:ascii="Verdana" w:hAnsi="Verdana"/>
          <w:sz w:val="20"/>
          <w:szCs w:val="20"/>
        </w:rPr>
        <w:t xml:space="preserve"> onvolkomenheden geslopen</w:t>
      </w:r>
      <w:r w:rsidR="003278B7">
        <w:rPr>
          <w:rFonts w:ascii="Verdana" w:hAnsi="Verdana"/>
          <w:sz w:val="20"/>
          <w:szCs w:val="20"/>
        </w:rPr>
        <w:t xml:space="preserve">. Denk hierbij aan onvolkomenheden in het doorvoeren van de </w:t>
      </w:r>
      <w:r w:rsidR="00F451E9">
        <w:rPr>
          <w:rFonts w:ascii="Verdana" w:hAnsi="Verdana"/>
          <w:sz w:val="20"/>
          <w:szCs w:val="20"/>
        </w:rPr>
        <w:t xml:space="preserve">wijzigingen in de </w:t>
      </w:r>
      <w:r w:rsidR="003278B7">
        <w:rPr>
          <w:rFonts w:ascii="Verdana" w:hAnsi="Verdana"/>
          <w:sz w:val="20"/>
          <w:szCs w:val="20"/>
        </w:rPr>
        <w:t>geometrie van gemeentelijke en provinciale herindelingen, verbeterde geometrie in de actuele bronversie t.o.v. de oude bronversie</w:t>
      </w:r>
      <w:r w:rsidR="004274E1">
        <w:rPr>
          <w:rFonts w:ascii="Verdana" w:hAnsi="Verdana"/>
          <w:sz w:val="20"/>
          <w:szCs w:val="20"/>
        </w:rPr>
        <w:t xml:space="preserve">, het niet opnemen van kleine grenscorrecties die niet aangemerkt zijn als </w:t>
      </w:r>
      <w:r w:rsidR="005C7733">
        <w:rPr>
          <w:rFonts w:ascii="Verdana" w:hAnsi="Verdana"/>
          <w:sz w:val="20"/>
          <w:szCs w:val="20"/>
        </w:rPr>
        <w:t xml:space="preserve">volwaardige </w:t>
      </w:r>
      <w:r w:rsidR="004274E1">
        <w:rPr>
          <w:rFonts w:ascii="Verdana" w:hAnsi="Verdana"/>
          <w:sz w:val="20"/>
          <w:szCs w:val="20"/>
        </w:rPr>
        <w:t xml:space="preserve">gemeentelijke herindelingen. </w:t>
      </w:r>
      <w:r w:rsidR="003278B7">
        <w:rPr>
          <w:rFonts w:ascii="Verdana" w:hAnsi="Verdana"/>
          <w:sz w:val="20"/>
          <w:szCs w:val="20"/>
        </w:rPr>
        <w:t xml:space="preserve"> </w:t>
      </w:r>
    </w:p>
    <w:p w14:paraId="701ABD5D" w14:textId="217F297D" w:rsidR="003278B7" w:rsidRDefault="003278B7" w:rsidP="00FA3FBE">
      <w:pPr>
        <w:rPr>
          <w:rFonts w:ascii="Verdana" w:hAnsi="Verdana"/>
          <w:sz w:val="20"/>
          <w:szCs w:val="20"/>
        </w:rPr>
      </w:pPr>
    </w:p>
    <w:p w14:paraId="2667680B" w14:textId="680F3A59" w:rsidR="00934519" w:rsidRDefault="00934519" w:rsidP="00FA3FBE">
      <w:pPr>
        <w:rPr>
          <w:rFonts w:ascii="Verdana" w:hAnsi="Verdana"/>
          <w:sz w:val="20"/>
          <w:szCs w:val="20"/>
        </w:rPr>
      </w:pPr>
    </w:p>
    <w:p w14:paraId="2B3E45B2" w14:textId="075D9FFE" w:rsidR="00934519" w:rsidRDefault="00934519" w:rsidP="00FA3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-/-</w:t>
      </w:r>
    </w:p>
    <w:p w14:paraId="22BC4F8E" w14:textId="77777777" w:rsidR="004274E1" w:rsidRDefault="004274E1" w:rsidP="00FA3FBE">
      <w:pPr>
        <w:rPr>
          <w:rFonts w:ascii="Verdana" w:hAnsi="Verdana"/>
          <w:sz w:val="20"/>
          <w:szCs w:val="20"/>
        </w:rPr>
      </w:pPr>
    </w:p>
    <w:p w14:paraId="5ABF6235" w14:textId="309004DE" w:rsidR="00BF211F" w:rsidRDefault="008E6FA6" w:rsidP="00FA3FBE">
      <w:pPr>
        <w:rPr>
          <w:color w:val="0070C0"/>
        </w:rPr>
      </w:pPr>
    </w:p>
    <w:p w14:paraId="20177F3C" w14:textId="4078D852" w:rsidR="00884D60" w:rsidRDefault="00884D60" w:rsidP="00FA3FBE">
      <w:pPr>
        <w:rPr>
          <w:color w:val="0070C0"/>
        </w:rPr>
      </w:pPr>
    </w:p>
    <w:p w14:paraId="770F8C1D" w14:textId="2A7F3BEF" w:rsidR="00884D60" w:rsidRDefault="00884D60" w:rsidP="00FA3FBE">
      <w:pPr>
        <w:rPr>
          <w:color w:val="0070C0"/>
        </w:rPr>
      </w:pPr>
    </w:p>
    <w:p w14:paraId="78331EEA" w14:textId="32155549" w:rsidR="00924CC8" w:rsidRPr="003278B7" w:rsidRDefault="00924CC8" w:rsidP="00991337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sectPr w:rsidR="00924CC8" w:rsidRPr="003278B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0FEE" w14:textId="77777777" w:rsidR="006F12F9" w:rsidRDefault="006F12F9" w:rsidP="006F12F9">
      <w:r>
        <w:separator/>
      </w:r>
    </w:p>
  </w:endnote>
  <w:endnote w:type="continuationSeparator" w:id="0">
    <w:p w14:paraId="498183CA" w14:textId="77777777" w:rsidR="006F12F9" w:rsidRDefault="006F12F9" w:rsidP="006F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0B50" w14:textId="77777777" w:rsidR="006F12F9" w:rsidRDefault="006F12F9" w:rsidP="006F12F9">
      <w:r>
        <w:separator/>
      </w:r>
    </w:p>
  </w:footnote>
  <w:footnote w:type="continuationSeparator" w:id="0">
    <w:p w14:paraId="7243D279" w14:textId="77777777" w:rsidR="006F12F9" w:rsidRDefault="006F12F9" w:rsidP="006F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64909D3" w14:textId="3D5DEE76" w:rsidR="006F12F9" w:rsidRPr="006F12F9" w:rsidRDefault="006F12F9">
        <w:pPr>
          <w:pStyle w:val="Header"/>
          <w:jc w:val="right"/>
        </w:pPr>
        <w:r w:rsidRPr="006F12F9">
          <w:rPr>
            <w:sz w:val="24"/>
            <w:szCs w:val="24"/>
          </w:rPr>
          <w:fldChar w:fldCharType="begin"/>
        </w:r>
        <w:r w:rsidRPr="006F12F9">
          <w:instrText xml:space="preserve"> PAGE </w:instrText>
        </w:r>
        <w:r w:rsidRPr="006F12F9">
          <w:rPr>
            <w:sz w:val="24"/>
            <w:szCs w:val="24"/>
          </w:rPr>
          <w:fldChar w:fldCharType="separate"/>
        </w:r>
        <w:r w:rsidRPr="006F12F9">
          <w:rPr>
            <w:noProof/>
          </w:rPr>
          <w:t>2</w:t>
        </w:r>
        <w:r w:rsidRPr="006F12F9">
          <w:rPr>
            <w:sz w:val="24"/>
            <w:szCs w:val="24"/>
          </w:rPr>
          <w:fldChar w:fldCharType="end"/>
        </w:r>
        <w:r w:rsidRPr="006F12F9">
          <w:t xml:space="preserve"> / </w:t>
        </w:r>
        <w:r w:rsidRPr="006F12F9">
          <w:rPr>
            <w:sz w:val="18"/>
            <w:szCs w:val="18"/>
          </w:rPr>
          <w:fldChar w:fldCharType="begin"/>
        </w:r>
        <w:r w:rsidRPr="006F12F9">
          <w:rPr>
            <w:sz w:val="18"/>
            <w:szCs w:val="18"/>
          </w:rPr>
          <w:instrText xml:space="preserve"> NUMPAGES  </w:instrText>
        </w:r>
        <w:r w:rsidRPr="006F12F9">
          <w:rPr>
            <w:sz w:val="18"/>
            <w:szCs w:val="18"/>
          </w:rPr>
          <w:fldChar w:fldCharType="separate"/>
        </w:r>
        <w:r w:rsidRPr="006F12F9">
          <w:rPr>
            <w:noProof/>
            <w:sz w:val="18"/>
            <w:szCs w:val="18"/>
          </w:rPr>
          <w:t>2</w:t>
        </w:r>
        <w:r w:rsidRPr="006F12F9">
          <w:rPr>
            <w:sz w:val="18"/>
            <w:szCs w:val="18"/>
          </w:rPr>
          <w:fldChar w:fldCharType="end"/>
        </w:r>
      </w:p>
    </w:sdtContent>
  </w:sdt>
  <w:p w14:paraId="64CCC104" w14:textId="77777777" w:rsidR="006F12F9" w:rsidRDefault="006F1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4B3"/>
    <w:multiLevelType w:val="hybridMultilevel"/>
    <w:tmpl w:val="93F6E67C"/>
    <w:lvl w:ilvl="0" w:tplc="4B80C8FA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D2D4886"/>
    <w:multiLevelType w:val="hybridMultilevel"/>
    <w:tmpl w:val="0CB6E47A"/>
    <w:lvl w:ilvl="0" w:tplc="81262176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E9774CE"/>
    <w:multiLevelType w:val="hybridMultilevel"/>
    <w:tmpl w:val="62CCAFCE"/>
    <w:lvl w:ilvl="0" w:tplc="21844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03"/>
    <w:rsid w:val="000206B0"/>
    <w:rsid w:val="00034DC6"/>
    <w:rsid w:val="000842EF"/>
    <w:rsid w:val="0008698B"/>
    <w:rsid w:val="00175685"/>
    <w:rsid w:val="001757A5"/>
    <w:rsid w:val="001D1B25"/>
    <w:rsid w:val="001D7265"/>
    <w:rsid w:val="0020216D"/>
    <w:rsid w:val="002039F3"/>
    <w:rsid w:val="0022013D"/>
    <w:rsid w:val="00245EEC"/>
    <w:rsid w:val="00265F71"/>
    <w:rsid w:val="002704D9"/>
    <w:rsid w:val="00271346"/>
    <w:rsid w:val="00320E9F"/>
    <w:rsid w:val="0032162C"/>
    <w:rsid w:val="003278B7"/>
    <w:rsid w:val="00362940"/>
    <w:rsid w:val="00387FF6"/>
    <w:rsid w:val="003A0093"/>
    <w:rsid w:val="003A7590"/>
    <w:rsid w:val="003C56EF"/>
    <w:rsid w:val="003C5FDE"/>
    <w:rsid w:val="003E0BDC"/>
    <w:rsid w:val="003E370E"/>
    <w:rsid w:val="00421D3B"/>
    <w:rsid w:val="004274E1"/>
    <w:rsid w:val="00432249"/>
    <w:rsid w:val="00477D1B"/>
    <w:rsid w:val="004D6FBE"/>
    <w:rsid w:val="00565F47"/>
    <w:rsid w:val="0058206F"/>
    <w:rsid w:val="005A63DF"/>
    <w:rsid w:val="005B308C"/>
    <w:rsid w:val="005C7733"/>
    <w:rsid w:val="005D0567"/>
    <w:rsid w:val="005E4AC9"/>
    <w:rsid w:val="005F5003"/>
    <w:rsid w:val="006028F5"/>
    <w:rsid w:val="00624A62"/>
    <w:rsid w:val="006465DC"/>
    <w:rsid w:val="00681530"/>
    <w:rsid w:val="00682342"/>
    <w:rsid w:val="00687BD2"/>
    <w:rsid w:val="006F12F9"/>
    <w:rsid w:val="007204D0"/>
    <w:rsid w:val="0075781B"/>
    <w:rsid w:val="007920AF"/>
    <w:rsid w:val="00801017"/>
    <w:rsid w:val="00810BAA"/>
    <w:rsid w:val="00810CCB"/>
    <w:rsid w:val="00884D60"/>
    <w:rsid w:val="008E6FA6"/>
    <w:rsid w:val="008F5226"/>
    <w:rsid w:val="00904CD9"/>
    <w:rsid w:val="00923EFE"/>
    <w:rsid w:val="00924CC8"/>
    <w:rsid w:val="00934519"/>
    <w:rsid w:val="00947E28"/>
    <w:rsid w:val="00990474"/>
    <w:rsid w:val="00991337"/>
    <w:rsid w:val="0099508C"/>
    <w:rsid w:val="009B4152"/>
    <w:rsid w:val="00A260A3"/>
    <w:rsid w:val="00A939EE"/>
    <w:rsid w:val="00A96EA1"/>
    <w:rsid w:val="00B07DBB"/>
    <w:rsid w:val="00B1747E"/>
    <w:rsid w:val="00B6124A"/>
    <w:rsid w:val="00B67847"/>
    <w:rsid w:val="00B80731"/>
    <w:rsid w:val="00B86AB6"/>
    <w:rsid w:val="00BD7217"/>
    <w:rsid w:val="00BE3DED"/>
    <w:rsid w:val="00BE697E"/>
    <w:rsid w:val="00BF303F"/>
    <w:rsid w:val="00C42F23"/>
    <w:rsid w:val="00C718C3"/>
    <w:rsid w:val="00C9401A"/>
    <w:rsid w:val="00CB749D"/>
    <w:rsid w:val="00CC7743"/>
    <w:rsid w:val="00CF1FBA"/>
    <w:rsid w:val="00D15C9F"/>
    <w:rsid w:val="00D444D2"/>
    <w:rsid w:val="00DE4EAE"/>
    <w:rsid w:val="00E54B0F"/>
    <w:rsid w:val="00ED71BC"/>
    <w:rsid w:val="00F00E65"/>
    <w:rsid w:val="00F15812"/>
    <w:rsid w:val="00F21C8D"/>
    <w:rsid w:val="00F451E9"/>
    <w:rsid w:val="00F944FD"/>
    <w:rsid w:val="00F94F89"/>
    <w:rsid w:val="00FA3FBE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61D84"/>
  <w15:chartTrackingRefBased/>
  <w15:docId w15:val="{2878510B-9BBE-4FC2-A673-64D7B0B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7E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F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6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E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EF"/>
    <w:rPr>
      <w:rFonts w:ascii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F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1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F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lk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pdok.nl/kadaster/bestuurlijkegebieden/atom/v1_0/bestuurlijke_gebieden.x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EAA7391BC04BA7E52ACAB78DA7F5" ma:contentTypeVersion="13" ma:contentTypeDescription="Create a new document." ma:contentTypeScope="" ma:versionID="0aa428a744f1387f7e1e860aae0f324f">
  <xsd:schema xmlns:xsd="http://www.w3.org/2001/XMLSchema" xmlns:xs="http://www.w3.org/2001/XMLSchema" xmlns:p="http://schemas.microsoft.com/office/2006/metadata/properties" xmlns:ns2="c8279206-e83e-41a5-831e-21f7d8cc91df" xmlns:ns3="c94662e9-0a64-49a9-a3a8-5155ab43fb79" targetNamespace="http://schemas.microsoft.com/office/2006/metadata/properties" ma:root="true" ma:fieldsID="836224a049864da38bf2bb56af0c0f3f" ns2:_="" ns3:_="">
    <xsd:import namespace="c8279206-e83e-41a5-831e-21f7d8cc91df"/>
    <xsd:import namespace="c94662e9-0a64-49a9-a3a8-5155ab43f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79206-e83e-41a5-831e-21f7d8cc9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62e9-0a64-49a9-a3a8-5155ab43f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79206-e83e-41a5-831e-21f7d8cc9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BC641-A423-4D42-B818-B8CAB8E4A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035A5-22BF-49E9-B310-9AE1174C5FFB}"/>
</file>

<file path=customXml/itemProps3.xml><?xml version="1.0" encoding="utf-8"?>
<ds:datastoreItem xmlns:ds="http://schemas.openxmlformats.org/officeDocument/2006/customXml" ds:itemID="{F7820ABC-56E2-40E3-A269-0B3935BFB50C}"/>
</file>

<file path=customXml/itemProps4.xml><?xml version="1.0" encoding="utf-8"?>
<ds:datastoreItem xmlns:ds="http://schemas.openxmlformats.org/officeDocument/2006/customXml" ds:itemID="{4241252B-D230-45A5-AB14-CF59646DF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Smet, de</dc:creator>
  <cp:keywords/>
  <dc:description/>
  <cp:lastModifiedBy>Peter Smet, de</cp:lastModifiedBy>
  <cp:revision>4</cp:revision>
  <dcterms:created xsi:type="dcterms:W3CDTF">2023-02-13T14:26:00Z</dcterms:created>
  <dcterms:modified xsi:type="dcterms:W3CDTF">2023-02-13T17:40:00Z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0x010100910FEAA7391BC04BA7E52ACAB78DA7F5</vt:lpwstr>
  </property>
</Properties>
</file>